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7647" w:rsidRPr="00161042" w:rsidRDefault="00697647" w:rsidP="00B705AF">
      <w:pPr>
        <w:jc w:val="center"/>
        <w:rPr>
          <w:sz w:val="8"/>
          <w:lang w:val="kk-KZ"/>
        </w:rPr>
      </w:pPr>
    </w:p>
    <w:p w:rsidR="00C33277" w:rsidRDefault="00C33277" w:rsidP="00B705AF">
      <w:pPr>
        <w:jc w:val="center"/>
        <w:rPr>
          <w:lang w:val="kk-KZ"/>
        </w:rPr>
      </w:pPr>
      <w:r w:rsidRPr="00C33277">
        <w:rPr>
          <w:noProof/>
          <w:lang w:eastAsia="ru-RU"/>
        </w:rPr>
        <mc:AlternateContent>
          <mc:Choice Requires="wps">
            <w:drawing>
              <wp:anchor distT="0" distB="0" distL="114300" distR="114300" simplePos="0" relativeHeight="251696128" behindDoc="0" locked="0" layoutInCell="1" allowOverlap="1" wp14:anchorId="523C8787" wp14:editId="77281564">
                <wp:simplePos x="0" y="0"/>
                <wp:positionH relativeFrom="column">
                  <wp:posOffset>535305</wp:posOffset>
                </wp:positionH>
                <wp:positionV relativeFrom="paragraph">
                  <wp:posOffset>156845</wp:posOffset>
                </wp:positionV>
                <wp:extent cx="6076950" cy="1513840"/>
                <wp:effectExtent l="0" t="0" r="19050" b="10160"/>
                <wp:wrapNone/>
                <wp:docPr id="21" name="Скругленный прямоугольник 21"/>
                <wp:cNvGraphicFramePr/>
                <a:graphic xmlns:a="http://schemas.openxmlformats.org/drawingml/2006/main">
                  <a:graphicData uri="http://schemas.microsoft.com/office/word/2010/wordprocessingShape">
                    <wps:wsp>
                      <wps:cNvSpPr/>
                      <wps:spPr>
                        <a:xfrm>
                          <a:off x="0" y="0"/>
                          <a:ext cx="6076950" cy="1513840"/>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21" o:spid="_x0000_s1026" style="position:absolute;margin-left:42.15pt;margin-top:12.35pt;width:478.5pt;height:119.2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" filled="f" strokecolor="#243f60 [1604]" strokeweight="2pt"/>
            </w:pict>
          </mc:Fallback>
        </mc:AlternateContent>
      </w:r>
      <w:r w:rsidRPr="00C33277">
        <w:rPr>
          <w:noProof/>
          <w:lang w:eastAsia="ru-RU"/>
        </w:rPr>
        <mc:AlternateContent>
          <mc:Choice Requires="wps">
            <w:drawing>
              <wp:anchor distT="0" distB="0" distL="114300" distR="114300" simplePos="0" relativeHeight="251697152" behindDoc="0" locked="0" layoutInCell="1" allowOverlap="1" wp14:anchorId="5C02B6DC" wp14:editId="6F2DFC7F">
                <wp:simplePos x="0" y="0"/>
                <wp:positionH relativeFrom="column">
                  <wp:posOffset>655955</wp:posOffset>
                </wp:positionH>
                <wp:positionV relativeFrom="paragraph">
                  <wp:posOffset>240030</wp:posOffset>
                </wp:positionV>
                <wp:extent cx="5836920" cy="1431290"/>
                <wp:effectExtent l="0" t="0" r="11430" b="16510"/>
                <wp:wrapNone/>
                <wp:docPr id="22" name="Поле 22"/>
                <wp:cNvGraphicFramePr/>
                <a:graphic xmlns:a="http://schemas.openxmlformats.org/drawingml/2006/main">
                  <a:graphicData uri="http://schemas.microsoft.com/office/word/2010/wordprocessingShape">
                    <wps:wsp>
                      <wps:cNvSpPr txBox="1"/>
                      <wps:spPr>
                        <a:xfrm>
                          <a:off x="0" y="0"/>
                          <a:ext cx="5836920" cy="1431290"/>
                        </a:xfrm>
                        <a:prstGeom prst="rect">
                          <a:avLst/>
                        </a:prstGeom>
                        <a:no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95597" w:rsidRPr="002B1795" w:rsidRDefault="002B1795" w:rsidP="00C33277">
                            <w:pPr>
                              <w:pStyle w:val="1"/>
                              <w:spacing w:before="0" w:beforeAutospacing="0" w:after="0" w:afterAutospacing="0"/>
                              <w:jc w:val="center"/>
                              <w:textAlignment w:val="baseline"/>
                              <w:rPr>
                                <w:bCs w:val="0"/>
                                <w:sz w:val="31"/>
                                <w:szCs w:val="31"/>
                                <w:lang w:val="en-US"/>
                              </w:rPr>
                            </w:pPr>
                            <w:r w:rsidRPr="002B1795">
                              <w:rPr>
                                <w:rFonts w:eastAsiaTheme="majorEastAsia"/>
                                <w:bCs w:val="0"/>
                                <w:kern w:val="0"/>
                                <w:sz w:val="36"/>
                                <w:szCs w:val="32"/>
                                <w:lang w:val="en-US" w:eastAsia="en-US"/>
                              </w:rPr>
                              <w:t>PROVISION OF ACADEMIC LEAVE TO STUDENTS IN ORGANIZATIONS OF TECHNICAL AND VOCATIONAL, POST-SECONDARY EDUCATION</w:t>
                            </w:r>
                          </w:p>
                          <w:p w:rsidR="00C95597" w:rsidRPr="002B1795" w:rsidRDefault="00C95597" w:rsidP="00C33277">
                            <w:pPr>
                              <w:pStyle w:val="1"/>
                              <w:spacing w:before="0" w:beforeAutospacing="0" w:after="0" w:afterAutospacing="0"/>
                              <w:jc w:val="center"/>
                              <w:textAlignment w:val="baseline"/>
                              <w:rPr>
                                <w:bCs w:val="0"/>
                                <w:sz w:val="31"/>
                                <w:szCs w:val="31"/>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Поле 22" o:spid="_x0000_s1026" type="#_x0000_t202" style="position:absolute;left:0;text-align:left;margin-left:51.65pt;margin-top:18.9pt;width:459.6pt;height:112.7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" filled="f" strokeweight=".5pt">
                <v:textbox>
                  <w:txbxContent>
                    <w:p w:rsidR="00C95597" w:rsidRPr="002B1795" w:rsidRDefault="002B1795" w:rsidP="00C33277">
                      <w:pPr>
                        <w:pStyle w:val="1"/>
                        <w:spacing w:before="0" w:beforeAutospacing="0" w:after="0" w:afterAutospacing="0"/>
                        <w:jc w:val="center"/>
                        <w:textAlignment w:val="baseline"/>
                        <w:rPr>
                          <w:bCs w:val="0"/>
                          <w:sz w:val="31"/>
                          <w:szCs w:val="31"/>
                          <w:lang w:val="en-US"/>
                        </w:rPr>
                      </w:pPr>
                      <w:r w:rsidRPr="002B1795">
                        <w:rPr>
                          <w:rFonts w:eastAsiaTheme="majorEastAsia"/>
                          <w:bCs w:val="0"/>
                          <w:kern w:val="0"/>
                          <w:sz w:val="36"/>
                          <w:szCs w:val="32"/>
                          <w:lang w:val="en-US" w:eastAsia="en-US"/>
                        </w:rPr>
                        <w:t>PROVISION OF ACADEMIC LEAVE TO STUDENTS IN ORGANIZATIONS OF TECHNICAL AND VOCATIONAL, POST-SECONDARY EDUCATION</w:t>
                      </w:r>
                    </w:p>
                    <w:p w:rsidR="00C95597" w:rsidRPr="002B1795" w:rsidRDefault="00C95597" w:rsidP="00C33277">
                      <w:pPr>
                        <w:pStyle w:val="1"/>
                        <w:spacing w:before="0" w:beforeAutospacing="0" w:after="0" w:afterAutospacing="0"/>
                        <w:jc w:val="center"/>
                        <w:textAlignment w:val="baseline"/>
                        <w:rPr>
                          <w:bCs w:val="0"/>
                          <w:sz w:val="31"/>
                          <w:szCs w:val="31"/>
                          <w:lang w:val="en-US"/>
                        </w:rPr>
                      </w:pPr>
                    </w:p>
                  </w:txbxContent>
                </v:textbox>
              </v:shape>
            </w:pict>
          </mc:Fallback>
        </mc:AlternateContent>
      </w:r>
    </w:p>
    <w:p w:rsidR="00C33277" w:rsidRDefault="00C33277" w:rsidP="00B705AF">
      <w:pPr>
        <w:jc w:val="center"/>
        <w:rPr>
          <w:lang w:val="kk-KZ"/>
        </w:rPr>
      </w:pPr>
    </w:p>
    <w:p w:rsidR="00C33277" w:rsidRDefault="00C33277" w:rsidP="00B705AF">
      <w:pPr>
        <w:jc w:val="center"/>
        <w:rPr>
          <w:lang w:val="kk-KZ"/>
        </w:rPr>
      </w:pPr>
    </w:p>
    <w:p w:rsidR="00C33277" w:rsidRDefault="00C33277" w:rsidP="00B705AF">
      <w:pPr>
        <w:jc w:val="center"/>
        <w:rPr>
          <w:lang w:val="kk-KZ"/>
        </w:rPr>
      </w:pPr>
    </w:p>
    <w:p w:rsidR="00C33277" w:rsidRDefault="00C33277" w:rsidP="00B705AF">
      <w:pPr>
        <w:jc w:val="center"/>
        <w:rPr>
          <w:lang w:val="kk-KZ"/>
        </w:rPr>
      </w:pPr>
    </w:p>
    <w:p w:rsidR="00C33277" w:rsidRDefault="00C33277" w:rsidP="00B705AF">
      <w:pPr>
        <w:jc w:val="center"/>
        <w:rPr>
          <w:lang w:val="kk-KZ"/>
        </w:rPr>
      </w:pPr>
    </w:p>
    <w:tbl>
      <w:tblPr>
        <w:tblStyle w:val="a3"/>
        <w:tblW w:w="10043" w:type="dxa"/>
        <w:jc w:val="center"/>
        <w:tblInd w:w="260" w:type="dxa"/>
        <w:tblLook w:val="04A0" w:firstRow="1" w:lastRow="0" w:firstColumn="1" w:lastColumn="0" w:noHBand="0" w:noVBand="1"/>
      </w:tblPr>
      <w:tblGrid>
        <w:gridCol w:w="545"/>
        <w:gridCol w:w="3261"/>
        <w:gridCol w:w="6237"/>
      </w:tblGrid>
      <w:tr w:rsidR="00C33277" w:rsidRPr="002B1795" w:rsidTr="00FE38A3">
        <w:trPr>
          <w:jc w:val="center"/>
        </w:trPr>
        <w:tc>
          <w:tcPr>
            <w:tcW w:w="10043" w:type="dxa"/>
            <w:gridSpan w:val="3"/>
          </w:tcPr>
          <w:p w:rsidR="00C33277" w:rsidRPr="002B1795" w:rsidRDefault="002B1795" w:rsidP="002B1795">
            <w:pPr>
              <w:jc w:val="center"/>
              <w:rPr>
                <w:rFonts w:ascii="Times New Roman" w:hAnsi="Times New Roman" w:cs="Times New Roman"/>
                <w:b/>
                <w:sz w:val="24"/>
                <w:szCs w:val="28"/>
                <w:lang w:val="en-US"/>
              </w:rPr>
            </w:pPr>
            <w:bookmarkStart w:id="0" w:name="_GoBack"/>
            <w:r w:rsidRPr="002B1795">
              <w:rPr>
                <w:rFonts w:ascii="Times New Roman" w:hAnsi="Times New Roman" w:cs="Times New Roman"/>
                <w:b/>
                <w:spacing w:val="2"/>
                <w:sz w:val="24"/>
                <w:szCs w:val="28"/>
                <w:shd w:val="clear" w:color="auto" w:fill="FFFFFF"/>
                <w:lang w:val="en-US"/>
              </w:rPr>
              <w:t>State service "Provision of academic leave to students in organizations of technical and vocational, post-secondary education"</w:t>
            </w:r>
          </w:p>
        </w:tc>
      </w:tr>
      <w:tr w:rsidR="00C33277" w:rsidRPr="002B1795" w:rsidTr="00FE38A3">
        <w:trPr>
          <w:jc w:val="center"/>
        </w:trPr>
        <w:tc>
          <w:tcPr>
            <w:tcW w:w="545" w:type="dxa"/>
          </w:tcPr>
          <w:p w:rsidR="00C33277" w:rsidRPr="00467B8B" w:rsidRDefault="00C33277" w:rsidP="002B1795">
            <w:pPr>
              <w:jc w:val="center"/>
              <w:rPr>
                <w:rFonts w:ascii="Times New Roman" w:hAnsi="Times New Roman" w:cs="Times New Roman"/>
                <w:sz w:val="24"/>
                <w:szCs w:val="28"/>
                <w:lang w:val="kk-KZ"/>
              </w:rPr>
            </w:pPr>
            <w:r w:rsidRPr="00467B8B">
              <w:rPr>
                <w:rFonts w:ascii="Times New Roman" w:hAnsi="Times New Roman" w:cs="Times New Roman"/>
                <w:sz w:val="24"/>
                <w:szCs w:val="28"/>
                <w:lang w:val="kk-KZ"/>
              </w:rPr>
              <w:t>1</w:t>
            </w:r>
          </w:p>
        </w:tc>
        <w:tc>
          <w:tcPr>
            <w:tcW w:w="3261" w:type="dxa"/>
          </w:tcPr>
          <w:p w:rsidR="00C33277" w:rsidRPr="002B1795" w:rsidRDefault="002B1795" w:rsidP="002B1795">
            <w:pPr>
              <w:jc w:val="center"/>
              <w:rPr>
                <w:rFonts w:ascii="Times New Roman" w:hAnsi="Times New Roman" w:cs="Times New Roman"/>
                <w:sz w:val="24"/>
                <w:szCs w:val="28"/>
                <w:lang w:val="en-US"/>
              </w:rPr>
            </w:pPr>
            <w:r w:rsidRPr="002B1795">
              <w:rPr>
                <w:rFonts w:ascii="Times New Roman" w:hAnsi="Times New Roman" w:cs="Times New Roman"/>
                <w:spacing w:val="2"/>
                <w:sz w:val="24"/>
                <w:szCs w:val="28"/>
                <w:shd w:val="clear" w:color="auto" w:fill="FFFFFF"/>
                <w:lang w:val="en-US"/>
              </w:rPr>
              <w:t>Name of the service provider</w:t>
            </w:r>
          </w:p>
        </w:tc>
        <w:tc>
          <w:tcPr>
            <w:tcW w:w="6237" w:type="dxa"/>
          </w:tcPr>
          <w:p w:rsidR="00C33277" w:rsidRPr="002B1795" w:rsidRDefault="002B1795" w:rsidP="002B1795">
            <w:pPr>
              <w:jc w:val="both"/>
              <w:rPr>
                <w:rFonts w:ascii="Times New Roman" w:hAnsi="Times New Roman" w:cs="Times New Roman"/>
                <w:sz w:val="24"/>
                <w:szCs w:val="28"/>
                <w:lang w:val="en-US"/>
              </w:rPr>
            </w:pPr>
            <w:r w:rsidRPr="002B1795">
              <w:rPr>
                <w:rFonts w:ascii="Times New Roman" w:hAnsi="Times New Roman" w:cs="Times New Roman"/>
                <w:spacing w:val="2"/>
                <w:sz w:val="24"/>
                <w:szCs w:val="28"/>
                <w:shd w:val="clear" w:color="auto" w:fill="FFFFFF"/>
                <w:lang w:val="en-US"/>
              </w:rPr>
              <w:t>Organization of technical and vocational, post-secondary education</w:t>
            </w:r>
          </w:p>
        </w:tc>
      </w:tr>
      <w:tr w:rsidR="00C33277" w:rsidRPr="002B1795" w:rsidTr="00FE38A3">
        <w:trPr>
          <w:jc w:val="center"/>
        </w:trPr>
        <w:tc>
          <w:tcPr>
            <w:tcW w:w="545" w:type="dxa"/>
          </w:tcPr>
          <w:p w:rsidR="00C33277" w:rsidRPr="00467B8B" w:rsidRDefault="00C33277" w:rsidP="002B1795">
            <w:pPr>
              <w:jc w:val="center"/>
              <w:rPr>
                <w:rFonts w:ascii="Times New Roman" w:hAnsi="Times New Roman" w:cs="Times New Roman"/>
                <w:sz w:val="24"/>
                <w:szCs w:val="28"/>
                <w:lang w:val="kk-KZ"/>
              </w:rPr>
            </w:pPr>
            <w:r w:rsidRPr="00467B8B">
              <w:rPr>
                <w:rFonts w:ascii="Times New Roman" w:hAnsi="Times New Roman" w:cs="Times New Roman"/>
                <w:sz w:val="24"/>
                <w:szCs w:val="28"/>
                <w:lang w:val="kk-KZ"/>
              </w:rPr>
              <w:t>2</w:t>
            </w:r>
          </w:p>
        </w:tc>
        <w:tc>
          <w:tcPr>
            <w:tcW w:w="3261" w:type="dxa"/>
          </w:tcPr>
          <w:p w:rsidR="00C33277" w:rsidRPr="002B1795" w:rsidRDefault="002B1795" w:rsidP="002B1795">
            <w:pPr>
              <w:pStyle w:val="a7"/>
              <w:spacing w:before="0" w:beforeAutospacing="0" w:after="0" w:afterAutospacing="0"/>
              <w:jc w:val="center"/>
              <w:textAlignment w:val="baseline"/>
              <w:rPr>
                <w:szCs w:val="28"/>
                <w:lang w:val="en-US"/>
              </w:rPr>
            </w:pPr>
            <w:r w:rsidRPr="002B1795">
              <w:rPr>
                <w:spacing w:val="2"/>
                <w:szCs w:val="28"/>
                <w:shd w:val="clear" w:color="auto" w:fill="FFFFFF"/>
                <w:lang w:val="en-US"/>
              </w:rPr>
              <w:t>Ways of providing public services</w:t>
            </w:r>
          </w:p>
        </w:tc>
        <w:tc>
          <w:tcPr>
            <w:tcW w:w="6237" w:type="dxa"/>
          </w:tcPr>
          <w:p w:rsidR="002B1795" w:rsidRPr="002B1795" w:rsidRDefault="002B1795" w:rsidP="002B1795">
            <w:pPr>
              <w:jc w:val="both"/>
              <w:rPr>
                <w:rFonts w:ascii="Times New Roman" w:hAnsi="Times New Roman" w:cs="Times New Roman"/>
                <w:spacing w:val="2"/>
                <w:sz w:val="24"/>
                <w:szCs w:val="28"/>
                <w:shd w:val="clear" w:color="auto" w:fill="FFFFFF"/>
                <w:lang w:val="en-US"/>
              </w:rPr>
            </w:pPr>
            <w:r w:rsidRPr="002B1795">
              <w:rPr>
                <w:rFonts w:ascii="Times New Roman" w:hAnsi="Times New Roman" w:cs="Times New Roman"/>
                <w:spacing w:val="2"/>
                <w:sz w:val="24"/>
                <w:szCs w:val="28"/>
                <w:shd w:val="clear" w:color="auto" w:fill="FFFFFF"/>
                <w:lang w:val="en-US"/>
              </w:rPr>
              <w:t>The acceptance of documents and the issuance of the results of the provision of public services are carried out through:</w:t>
            </w:r>
          </w:p>
          <w:p w:rsidR="002B1795" w:rsidRPr="002B1795" w:rsidRDefault="002B1795" w:rsidP="002B1795">
            <w:pPr>
              <w:jc w:val="both"/>
              <w:rPr>
                <w:rFonts w:ascii="Times New Roman" w:hAnsi="Times New Roman" w:cs="Times New Roman"/>
                <w:spacing w:val="2"/>
                <w:sz w:val="24"/>
                <w:szCs w:val="28"/>
                <w:shd w:val="clear" w:color="auto" w:fill="FFFFFF"/>
                <w:lang w:val="en-US"/>
              </w:rPr>
            </w:pPr>
            <w:r w:rsidRPr="002B1795">
              <w:rPr>
                <w:rFonts w:ascii="Times New Roman" w:hAnsi="Times New Roman" w:cs="Times New Roman"/>
                <w:spacing w:val="2"/>
                <w:sz w:val="24"/>
                <w:szCs w:val="28"/>
                <w:shd w:val="clear" w:color="auto" w:fill="FFFFFF"/>
                <w:lang w:val="en-US"/>
              </w:rPr>
              <w:t>1) the office of the service provider;</w:t>
            </w:r>
          </w:p>
          <w:p w:rsidR="00C33277" w:rsidRPr="002B1795" w:rsidRDefault="002B1795" w:rsidP="002B1795">
            <w:pPr>
              <w:jc w:val="both"/>
              <w:rPr>
                <w:rFonts w:ascii="Times New Roman" w:hAnsi="Times New Roman" w:cs="Times New Roman"/>
                <w:sz w:val="24"/>
                <w:szCs w:val="28"/>
                <w:lang w:val="en-US"/>
              </w:rPr>
            </w:pPr>
            <w:r w:rsidRPr="002B1795">
              <w:rPr>
                <w:rFonts w:ascii="Times New Roman" w:hAnsi="Times New Roman" w:cs="Times New Roman"/>
                <w:spacing w:val="2"/>
                <w:sz w:val="24"/>
                <w:szCs w:val="28"/>
                <w:shd w:val="clear" w:color="auto" w:fill="FFFFFF"/>
                <w:lang w:val="en-US"/>
              </w:rPr>
              <w:t>2) non–profit joint stock Company "State Corporation "Government for Citizens" (hereinafter - the State Corporation)</w:t>
            </w:r>
          </w:p>
        </w:tc>
      </w:tr>
      <w:tr w:rsidR="00C33277" w:rsidRPr="002B1795" w:rsidTr="00FE38A3">
        <w:trPr>
          <w:jc w:val="center"/>
        </w:trPr>
        <w:tc>
          <w:tcPr>
            <w:tcW w:w="545" w:type="dxa"/>
          </w:tcPr>
          <w:p w:rsidR="00C33277" w:rsidRPr="00467B8B" w:rsidRDefault="00C33277" w:rsidP="002B1795">
            <w:pPr>
              <w:jc w:val="center"/>
              <w:rPr>
                <w:rFonts w:ascii="Times New Roman" w:hAnsi="Times New Roman" w:cs="Times New Roman"/>
                <w:sz w:val="24"/>
                <w:szCs w:val="28"/>
                <w:lang w:val="kk-KZ"/>
              </w:rPr>
            </w:pPr>
            <w:r w:rsidRPr="00467B8B">
              <w:rPr>
                <w:rFonts w:ascii="Times New Roman" w:hAnsi="Times New Roman" w:cs="Times New Roman"/>
                <w:sz w:val="24"/>
                <w:szCs w:val="28"/>
                <w:lang w:val="kk-KZ"/>
              </w:rPr>
              <w:t>3</w:t>
            </w:r>
          </w:p>
        </w:tc>
        <w:tc>
          <w:tcPr>
            <w:tcW w:w="3261" w:type="dxa"/>
          </w:tcPr>
          <w:p w:rsidR="00C33277" w:rsidRPr="002B1795" w:rsidRDefault="002B1795" w:rsidP="002B1795">
            <w:pPr>
              <w:pStyle w:val="a7"/>
              <w:spacing w:before="0" w:beforeAutospacing="0" w:after="0" w:afterAutospacing="0"/>
              <w:jc w:val="center"/>
              <w:textAlignment w:val="baseline"/>
              <w:rPr>
                <w:szCs w:val="28"/>
                <w:lang w:val="en-US"/>
              </w:rPr>
            </w:pPr>
            <w:r w:rsidRPr="002B1795">
              <w:rPr>
                <w:spacing w:val="2"/>
                <w:szCs w:val="28"/>
                <w:shd w:val="clear" w:color="auto" w:fill="FFFFFF"/>
                <w:lang w:val="en-US"/>
              </w:rPr>
              <w:t>The term of the provision of public services</w:t>
            </w:r>
          </w:p>
        </w:tc>
        <w:tc>
          <w:tcPr>
            <w:tcW w:w="6237" w:type="dxa"/>
          </w:tcPr>
          <w:p w:rsidR="00C33277" w:rsidRPr="002B1795" w:rsidRDefault="002B1795" w:rsidP="002B1795">
            <w:pPr>
              <w:pStyle w:val="a7"/>
              <w:spacing w:before="0" w:beforeAutospacing="0" w:after="0" w:afterAutospacing="0"/>
              <w:jc w:val="both"/>
              <w:textAlignment w:val="baseline"/>
              <w:rPr>
                <w:szCs w:val="28"/>
                <w:lang w:val="en-US"/>
              </w:rPr>
            </w:pPr>
            <w:r w:rsidRPr="002B1795">
              <w:rPr>
                <w:spacing w:val="2"/>
                <w:szCs w:val="28"/>
                <w:shd w:val="clear" w:color="auto" w:fill="FFFFFF"/>
                <w:lang w:val="en-US"/>
              </w:rPr>
              <w:t>From the date of delivery of the package of documents to the service provider to the State Corporation at the location of the service provider – 2 (two) business days</w:t>
            </w:r>
          </w:p>
        </w:tc>
      </w:tr>
      <w:tr w:rsidR="00C33277" w:rsidRPr="00467B8B" w:rsidTr="00FE38A3">
        <w:trPr>
          <w:jc w:val="center"/>
        </w:trPr>
        <w:tc>
          <w:tcPr>
            <w:tcW w:w="545" w:type="dxa"/>
          </w:tcPr>
          <w:p w:rsidR="00C33277" w:rsidRPr="00467B8B" w:rsidRDefault="00C33277" w:rsidP="002B1795">
            <w:pPr>
              <w:jc w:val="center"/>
              <w:rPr>
                <w:rFonts w:ascii="Times New Roman" w:hAnsi="Times New Roman" w:cs="Times New Roman"/>
                <w:sz w:val="24"/>
                <w:szCs w:val="28"/>
                <w:lang w:val="kk-KZ"/>
              </w:rPr>
            </w:pPr>
            <w:r w:rsidRPr="00467B8B">
              <w:rPr>
                <w:rFonts w:ascii="Times New Roman" w:hAnsi="Times New Roman" w:cs="Times New Roman"/>
                <w:sz w:val="24"/>
                <w:szCs w:val="28"/>
                <w:lang w:val="kk-KZ"/>
              </w:rPr>
              <w:t>4</w:t>
            </w:r>
          </w:p>
        </w:tc>
        <w:tc>
          <w:tcPr>
            <w:tcW w:w="3261" w:type="dxa"/>
          </w:tcPr>
          <w:p w:rsidR="00C33277" w:rsidRPr="002B1795" w:rsidRDefault="002B1795" w:rsidP="002B1795">
            <w:pPr>
              <w:pStyle w:val="a7"/>
              <w:spacing w:before="0" w:beforeAutospacing="0" w:after="0" w:afterAutospacing="0"/>
              <w:jc w:val="center"/>
              <w:textAlignment w:val="baseline"/>
              <w:rPr>
                <w:szCs w:val="28"/>
                <w:lang w:val="en-US"/>
              </w:rPr>
            </w:pPr>
            <w:r w:rsidRPr="002B1795">
              <w:rPr>
                <w:spacing w:val="2"/>
                <w:szCs w:val="28"/>
                <w:shd w:val="clear" w:color="auto" w:fill="FFFFFF"/>
                <w:lang w:val="en-US"/>
              </w:rPr>
              <w:t>The form of public service provision</w:t>
            </w:r>
          </w:p>
        </w:tc>
        <w:tc>
          <w:tcPr>
            <w:tcW w:w="6237" w:type="dxa"/>
          </w:tcPr>
          <w:p w:rsidR="00C33277" w:rsidRPr="00467B8B" w:rsidRDefault="002B1795" w:rsidP="002B1795">
            <w:pPr>
              <w:jc w:val="center"/>
              <w:rPr>
                <w:rFonts w:ascii="Times New Roman" w:hAnsi="Times New Roman" w:cs="Times New Roman"/>
                <w:sz w:val="24"/>
                <w:szCs w:val="28"/>
                <w:lang w:val="kk-KZ"/>
              </w:rPr>
            </w:pPr>
            <w:proofErr w:type="spellStart"/>
            <w:r w:rsidRPr="002B1795">
              <w:rPr>
                <w:rFonts w:ascii="Times New Roman" w:hAnsi="Times New Roman" w:cs="Times New Roman"/>
                <w:spacing w:val="2"/>
                <w:sz w:val="24"/>
                <w:szCs w:val="28"/>
                <w:shd w:val="clear" w:color="auto" w:fill="FFFFFF"/>
              </w:rPr>
              <w:t>Paper</w:t>
            </w:r>
            <w:proofErr w:type="spellEnd"/>
          </w:p>
        </w:tc>
      </w:tr>
      <w:tr w:rsidR="00C33277" w:rsidRPr="002B1795" w:rsidTr="00FE38A3">
        <w:trPr>
          <w:jc w:val="center"/>
        </w:trPr>
        <w:tc>
          <w:tcPr>
            <w:tcW w:w="545" w:type="dxa"/>
          </w:tcPr>
          <w:p w:rsidR="00C33277" w:rsidRPr="00467B8B" w:rsidRDefault="00C33277" w:rsidP="002B1795">
            <w:pPr>
              <w:jc w:val="center"/>
              <w:rPr>
                <w:rFonts w:ascii="Times New Roman" w:hAnsi="Times New Roman" w:cs="Times New Roman"/>
                <w:sz w:val="24"/>
                <w:szCs w:val="28"/>
                <w:lang w:val="kk-KZ"/>
              </w:rPr>
            </w:pPr>
            <w:r w:rsidRPr="00467B8B">
              <w:rPr>
                <w:rFonts w:ascii="Times New Roman" w:hAnsi="Times New Roman" w:cs="Times New Roman"/>
                <w:sz w:val="24"/>
                <w:szCs w:val="28"/>
                <w:lang w:val="kk-KZ"/>
              </w:rPr>
              <w:t>5</w:t>
            </w:r>
          </w:p>
        </w:tc>
        <w:tc>
          <w:tcPr>
            <w:tcW w:w="3261" w:type="dxa"/>
          </w:tcPr>
          <w:p w:rsidR="00C33277" w:rsidRPr="002B1795" w:rsidRDefault="002B1795" w:rsidP="002B1795">
            <w:pPr>
              <w:pStyle w:val="a7"/>
              <w:spacing w:before="0" w:beforeAutospacing="0" w:after="0" w:afterAutospacing="0"/>
              <w:jc w:val="center"/>
              <w:textAlignment w:val="baseline"/>
              <w:rPr>
                <w:szCs w:val="28"/>
                <w:lang w:val="en-US"/>
              </w:rPr>
            </w:pPr>
            <w:r w:rsidRPr="002B1795">
              <w:rPr>
                <w:spacing w:val="2"/>
                <w:szCs w:val="28"/>
                <w:shd w:val="clear" w:color="auto" w:fill="FFFFFF"/>
                <w:lang w:val="en-US"/>
              </w:rPr>
              <w:t>The result of the provision of public services</w:t>
            </w:r>
          </w:p>
        </w:tc>
        <w:tc>
          <w:tcPr>
            <w:tcW w:w="6237" w:type="dxa"/>
          </w:tcPr>
          <w:p w:rsidR="002B1795" w:rsidRPr="002B1795" w:rsidRDefault="002B1795" w:rsidP="002B1795">
            <w:pPr>
              <w:jc w:val="both"/>
              <w:rPr>
                <w:rFonts w:ascii="Times New Roman" w:hAnsi="Times New Roman" w:cs="Times New Roman"/>
                <w:spacing w:val="2"/>
                <w:sz w:val="24"/>
                <w:szCs w:val="28"/>
                <w:shd w:val="clear" w:color="auto" w:fill="FFFFFF"/>
                <w:lang w:val="en-US"/>
              </w:rPr>
            </w:pPr>
            <w:r w:rsidRPr="002B1795">
              <w:rPr>
                <w:rFonts w:ascii="Times New Roman" w:hAnsi="Times New Roman" w:cs="Times New Roman"/>
                <w:spacing w:val="2"/>
                <w:sz w:val="24"/>
                <w:szCs w:val="28"/>
                <w:shd w:val="clear" w:color="auto" w:fill="FFFFFF"/>
                <w:lang w:val="en-US"/>
              </w:rPr>
              <w:t>A duly certified copy of the order of the head of the service provider on granting academic leave to the student, indicating the dates of its beginning and end, or a reasoned response on refusal to provide public services on the grounds established by paragraph 3 of the Rules.</w:t>
            </w:r>
          </w:p>
          <w:p w:rsidR="00C33277" w:rsidRPr="002B1795" w:rsidRDefault="002B1795" w:rsidP="002B1795">
            <w:pPr>
              <w:jc w:val="both"/>
              <w:rPr>
                <w:rFonts w:ascii="Times New Roman" w:hAnsi="Times New Roman" w:cs="Times New Roman"/>
                <w:sz w:val="24"/>
                <w:szCs w:val="28"/>
                <w:lang w:val="en-US"/>
              </w:rPr>
            </w:pPr>
            <w:r w:rsidRPr="002B1795">
              <w:rPr>
                <w:rFonts w:ascii="Times New Roman" w:hAnsi="Times New Roman" w:cs="Times New Roman"/>
                <w:spacing w:val="2"/>
                <w:sz w:val="24"/>
                <w:szCs w:val="28"/>
                <w:shd w:val="clear" w:color="auto" w:fill="FFFFFF"/>
                <w:lang w:val="en-US"/>
              </w:rPr>
              <w:t>The form of providing the result of the provision of public services: paper</w:t>
            </w:r>
          </w:p>
        </w:tc>
      </w:tr>
      <w:tr w:rsidR="00C33277" w:rsidRPr="002B1795" w:rsidTr="00FE38A3">
        <w:trPr>
          <w:jc w:val="center"/>
        </w:trPr>
        <w:tc>
          <w:tcPr>
            <w:tcW w:w="545" w:type="dxa"/>
          </w:tcPr>
          <w:p w:rsidR="00C33277" w:rsidRPr="00467B8B" w:rsidRDefault="00C33277" w:rsidP="002B1795">
            <w:pPr>
              <w:jc w:val="center"/>
              <w:rPr>
                <w:rFonts w:ascii="Times New Roman" w:hAnsi="Times New Roman" w:cs="Times New Roman"/>
                <w:sz w:val="24"/>
                <w:szCs w:val="28"/>
                <w:lang w:val="kk-KZ"/>
              </w:rPr>
            </w:pPr>
            <w:r w:rsidRPr="00467B8B">
              <w:rPr>
                <w:rFonts w:ascii="Times New Roman" w:hAnsi="Times New Roman" w:cs="Times New Roman"/>
                <w:sz w:val="24"/>
                <w:szCs w:val="28"/>
                <w:lang w:val="kk-KZ"/>
              </w:rPr>
              <w:t>6</w:t>
            </w:r>
          </w:p>
        </w:tc>
        <w:tc>
          <w:tcPr>
            <w:tcW w:w="3261" w:type="dxa"/>
          </w:tcPr>
          <w:p w:rsidR="00C33277" w:rsidRPr="002B1795" w:rsidRDefault="002B1795" w:rsidP="002B1795">
            <w:pPr>
              <w:jc w:val="center"/>
              <w:rPr>
                <w:rFonts w:ascii="Times New Roman" w:hAnsi="Times New Roman" w:cs="Times New Roman"/>
                <w:sz w:val="24"/>
                <w:szCs w:val="28"/>
                <w:lang w:val="en-US"/>
              </w:rPr>
            </w:pPr>
            <w:r w:rsidRPr="002B1795">
              <w:rPr>
                <w:rFonts w:ascii="Times New Roman" w:hAnsi="Times New Roman" w:cs="Times New Roman"/>
                <w:spacing w:val="2"/>
                <w:sz w:val="24"/>
                <w:szCs w:val="28"/>
                <w:shd w:val="clear" w:color="auto" w:fill="FFFFFF"/>
                <w:lang w:val="en-US"/>
              </w:rPr>
              <w:t>The amount of payment charged to the service recipient for the provision of public services, and the methods of its collection in cases provided for by the legislation of the Republic of Kazakhstan</w:t>
            </w:r>
          </w:p>
        </w:tc>
        <w:tc>
          <w:tcPr>
            <w:tcW w:w="6237" w:type="dxa"/>
          </w:tcPr>
          <w:p w:rsidR="00C33277" w:rsidRPr="002B1795" w:rsidRDefault="002B1795" w:rsidP="002B1795">
            <w:pPr>
              <w:jc w:val="center"/>
              <w:rPr>
                <w:rFonts w:ascii="Times New Roman" w:hAnsi="Times New Roman" w:cs="Times New Roman"/>
                <w:sz w:val="24"/>
                <w:szCs w:val="28"/>
                <w:lang w:val="en-US"/>
              </w:rPr>
            </w:pPr>
            <w:r w:rsidRPr="002B1795">
              <w:rPr>
                <w:rFonts w:ascii="Times New Roman" w:hAnsi="Times New Roman" w:cs="Times New Roman"/>
                <w:spacing w:val="2"/>
                <w:sz w:val="24"/>
                <w:szCs w:val="28"/>
                <w:shd w:val="clear" w:color="auto" w:fill="FFFFFF"/>
                <w:lang w:val="en-US"/>
              </w:rPr>
              <w:t>The public service is provided to individuals free of charge</w:t>
            </w:r>
          </w:p>
        </w:tc>
      </w:tr>
      <w:tr w:rsidR="00C33277" w:rsidRPr="002B1795" w:rsidTr="00FE38A3">
        <w:trPr>
          <w:jc w:val="center"/>
        </w:trPr>
        <w:tc>
          <w:tcPr>
            <w:tcW w:w="545" w:type="dxa"/>
          </w:tcPr>
          <w:p w:rsidR="00C33277" w:rsidRPr="00467B8B" w:rsidRDefault="00C33277" w:rsidP="002B1795">
            <w:pPr>
              <w:jc w:val="center"/>
              <w:rPr>
                <w:rFonts w:ascii="Times New Roman" w:hAnsi="Times New Roman" w:cs="Times New Roman"/>
                <w:sz w:val="24"/>
                <w:szCs w:val="28"/>
                <w:lang w:val="kk-KZ"/>
              </w:rPr>
            </w:pPr>
            <w:r w:rsidRPr="00467B8B">
              <w:rPr>
                <w:rFonts w:ascii="Times New Roman" w:hAnsi="Times New Roman" w:cs="Times New Roman"/>
                <w:sz w:val="24"/>
                <w:szCs w:val="28"/>
                <w:lang w:val="kk-KZ"/>
              </w:rPr>
              <w:t>7</w:t>
            </w:r>
          </w:p>
        </w:tc>
        <w:tc>
          <w:tcPr>
            <w:tcW w:w="3261" w:type="dxa"/>
          </w:tcPr>
          <w:p w:rsidR="00C33277" w:rsidRPr="00467B8B" w:rsidRDefault="002B1795" w:rsidP="002B1795">
            <w:pPr>
              <w:jc w:val="center"/>
              <w:rPr>
                <w:rFonts w:ascii="Times New Roman" w:hAnsi="Times New Roman" w:cs="Times New Roman"/>
                <w:sz w:val="24"/>
                <w:szCs w:val="28"/>
                <w:lang w:val="kk-KZ"/>
              </w:rPr>
            </w:pPr>
            <w:proofErr w:type="spellStart"/>
            <w:r w:rsidRPr="002B1795">
              <w:rPr>
                <w:rFonts w:ascii="Times New Roman" w:hAnsi="Times New Roman" w:cs="Times New Roman"/>
                <w:spacing w:val="2"/>
                <w:sz w:val="24"/>
                <w:szCs w:val="28"/>
                <w:shd w:val="clear" w:color="auto" w:fill="FFFFFF"/>
              </w:rPr>
              <w:t>Work</w:t>
            </w:r>
            <w:proofErr w:type="spellEnd"/>
            <w:r w:rsidRPr="002B1795">
              <w:rPr>
                <w:rFonts w:ascii="Times New Roman" w:hAnsi="Times New Roman" w:cs="Times New Roman"/>
                <w:spacing w:val="2"/>
                <w:sz w:val="24"/>
                <w:szCs w:val="28"/>
                <w:shd w:val="clear" w:color="auto" w:fill="FFFFFF"/>
              </w:rPr>
              <w:t xml:space="preserve"> </w:t>
            </w:r>
            <w:proofErr w:type="spellStart"/>
            <w:r w:rsidRPr="002B1795">
              <w:rPr>
                <w:rFonts w:ascii="Times New Roman" w:hAnsi="Times New Roman" w:cs="Times New Roman"/>
                <w:spacing w:val="2"/>
                <w:sz w:val="24"/>
                <w:szCs w:val="28"/>
                <w:shd w:val="clear" w:color="auto" w:fill="FFFFFF"/>
              </w:rPr>
              <w:t>schedule</w:t>
            </w:r>
            <w:proofErr w:type="spellEnd"/>
          </w:p>
        </w:tc>
        <w:tc>
          <w:tcPr>
            <w:tcW w:w="6237" w:type="dxa"/>
          </w:tcPr>
          <w:p w:rsidR="00C33277" w:rsidRPr="002B1795" w:rsidRDefault="002B1795" w:rsidP="002B1795">
            <w:pPr>
              <w:jc w:val="both"/>
              <w:rPr>
                <w:rFonts w:ascii="Times New Roman" w:hAnsi="Times New Roman" w:cs="Times New Roman"/>
                <w:sz w:val="24"/>
                <w:szCs w:val="28"/>
                <w:lang w:val="en-US"/>
              </w:rPr>
            </w:pPr>
            <w:r w:rsidRPr="002B1795">
              <w:rPr>
                <w:rFonts w:ascii="Times New Roman" w:hAnsi="Times New Roman" w:cs="Times New Roman"/>
                <w:spacing w:val="2"/>
                <w:sz w:val="24"/>
                <w:szCs w:val="28"/>
                <w:shd w:val="clear" w:color="auto" w:fill="FFFFFF"/>
                <w:lang w:val="en-US"/>
              </w:rPr>
              <w:t>The service provider – from Monday to Friday from 9:00 to 18:00, lunch break from 13:00 to 14:00, except weekends and holidays, in accordance with the labor legislation of the Republic of Kazakhstan</w:t>
            </w:r>
          </w:p>
        </w:tc>
      </w:tr>
      <w:tr w:rsidR="00C33277" w:rsidRPr="002B1795" w:rsidTr="00FE38A3">
        <w:trPr>
          <w:jc w:val="center"/>
        </w:trPr>
        <w:tc>
          <w:tcPr>
            <w:tcW w:w="545" w:type="dxa"/>
          </w:tcPr>
          <w:p w:rsidR="00C33277" w:rsidRPr="00467B8B" w:rsidRDefault="00C33277" w:rsidP="002B1795">
            <w:pPr>
              <w:jc w:val="center"/>
              <w:rPr>
                <w:rFonts w:ascii="Times New Roman" w:hAnsi="Times New Roman" w:cs="Times New Roman"/>
                <w:sz w:val="24"/>
                <w:szCs w:val="28"/>
                <w:lang w:val="kk-KZ"/>
              </w:rPr>
            </w:pPr>
            <w:r w:rsidRPr="00467B8B">
              <w:rPr>
                <w:rFonts w:ascii="Times New Roman" w:hAnsi="Times New Roman" w:cs="Times New Roman"/>
                <w:sz w:val="24"/>
                <w:szCs w:val="28"/>
                <w:lang w:val="kk-KZ"/>
              </w:rPr>
              <w:t>8</w:t>
            </w:r>
          </w:p>
        </w:tc>
        <w:tc>
          <w:tcPr>
            <w:tcW w:w="3261" w:type="dxa"/>
          </w:tcPr>
          <w:p w:rsidR="00C33277" w:rsidRPr="002B1795" w:rsidRDefault="002B1795" w:rsidP="002B1795">
            <w:pPr>
              <w:jc w:val="center"/>
              <w:rPr>
                <w:rFonts w:ascii="Times New Roman" w:hAnsi="Times New Roman" w:cs="Times New Roman"/>
                <w:sz w:val="24"/>
                <w:szCs w:val="28"/>
                <w:lang w:val="en-US"/>
              </w:rPr>
            </w:pPr>
            <w:r w:rsidRPr="002B1795">
              <w:rPr>
                <w:rFonts w:ascii="Times New Roman" w:hAnsi="Times New Roman" w:cs="Times New Roman"/>
                <w:spacing w:val="2"/>
                <w:sz w:val="24"/>
                <w:szCs w:val="28"/>
                <w:shd w:val="clear" w:color="auto" w:fill="FFFFFF"/>
                <w:lang w:val="en-US"/>
              </w:rPr>
              <w:t>the list of documents and information required from the service recipient for the provision of public services</w:t>
            </w:r>
          </w:p>
        </w:tc>
        <w:tc>
          <w:tcPr>
            <w:tcW w:w="6237" w:type="dxa"/>
          </w:tcPr>
          <w:p w:rsidR="002B1795" w:rsidRPr="002B1795" w:rsidRDefault="002B1795" w:rsidP="002B1795">
            <w:pPr>
              <w:jc w:val="both"/>
              <w:rPr>
                <w:rFonts w:ascii="Times New Roman" w:hAnsi="Times New Roman" w:cs="Times New Roman"/>
                <w:spacing w:val="2"/>
                <w:sz w:val="24"/>
                <w:szCs w:val="28"/>
                <w:shd w:val="clear" w:color="auto" w:fill="FFFFFF"/>
                <w:lang w:val="en-US"/>
              </w:rPr>
            </w:pPr>
            <w:r w:rsidRPr="002B1795">
              <w:rPr>
                <w:rFonts w:ascii="Times New Roman" w:hAnsi="Times New Roman" w:cs="Times New Roman"/>
                <w:spacing w:val="2"/>
                <w:sz w:val="24"/>
                <w:szCs w:val="28"/>
                <w:shd w:val="clear" w:color="auto" w:fill="FFFFFF"/>
                <w:lang w:val="en-US"/>
              </w:rPr>
              <w:t>The list of documents required for the provision of public services when contacting the service recipient (or a representative under a notarized power of attorney):</w:t>
            </w:r>
          </w:p>
          <w:p w:rsidR="002B1795" w:rsidRPr="002B1795" w:rsidRDefault="002B1795" w:rsidP="002B1795">
            <w:pPr>
              <w:jc w:val="both"/>
              <w:rPr>
                <w:rFonts w:ascii="Times New Roman" w:hAnsi="Times New Roman" w:cs="Times New Roman"/>
                <w:spacing w:val="2"/>
                <w:sz w:val="24"/>
                <w:szCs w:val="28"/>
                <w:shd w:val="clear" w:color="auto" w:fill="FFFFFF"/>
                <w:lang w:val="en-US"/>
              </w:rPr>
            </w:pPr>
            <w:r w:rsidRPr="002B1795">
              <w:rPr>
                <w:rFonts w:ascii="Times New Roman" w:hAnsi="Times New Roman" w:cs="Times New Roman"/>
                <w:spacing w:val="2"/>
                <w:sz w:val="24"/>
                <w:szCs w:val="28"/>
                <w:shd w:val="clear" w:color="auto" w:fill="FFFFFF"/>
                <w:lang w:val="en-US"/>
              </w:rPr>
              <w:t>1. Through the service provider: to provide academic sick leave lasting from 6 to 12 months:</w:t>
            </w:r>
          </w:p>
          <w:p w:rsidR="002B1795" w:rsidRPr="002B1795" w:rsidRDefault="002B1795" w:rsidP="002B1795">
            <w:pPr>
              <w:jc w:val="both"/>
              <w:rPr>
                <w:rFonts w:ascii="Times New Roman" w:hAnsi="Times New Roman" w:cs="Times New Roman"/>
                <w:spacing w:val="2"/>
                <w:sz w:val="24"/>
                <w:szCs w:val="28"/>
                <w:shd w:val="clear" w:color="auto" w:fill="FFFFFF"/>
                <w:lang w:val="en-US"/>
              </w:rPr>
            </w:pPr>
            <w:r w:rsidRPr="002B1795">
              <w:rPr>
                <w:rFonts w:ascii="Times New Roman" w:hAnsi="Times New Roman" w:cs="Times New Roman"/>
                <w:spacing w:val="2"/>
                <w:sz w:val="24"/>
                <w:szCs w:val="28"/>
                <w:shd w:val="clear" w:color="auto" w:fill="FFFFFF"/>
                <w:lang w:val="en-US"/>
              </w:rPr>
              <w:t>1) an identity document or an electronic document from the digital documents service (required for identification);</w:t>
            </w:r>
          </w:p>
          <w:p w:rsidR="002B1795" w:rsidRPr="002B1795" w:rsidRDefault="002B1795" w:rsidP="002B1795">
            <w:pPr>
              <w:jc w:val="both"/>
              <w:rPr>
                <w:rFonts w:ascii="Times New Roman" w:hAnsi="Times New Roman" w:cs="Times New Roman"/>
                <w:spacing w:val="2"/>
                <w:sz w:val="24"/>
                <w:szCs w:val="28"/>
                <w:shd w:val="clear" w:color="auto" w:fill="FFFFFF"/>
                <w:lang w:val="en-US"/>
              </w:rPr>
            </w:pPr>
            <w:r w:rsidRPr="002B1795">
              <w:rPr>
                <w:rFonts w:ascii="Times New Roman" w:hAnsi="Times New Roman" w:cs="Times New Roman"/>
                <w:spacing w:val="2"/>
                <w:sz w:val="24"/>
                <w:szCs w:val="28"/>
                <w:shd w:val="clear" w:color="auto" w:fill="FFFFFF"/>
                <w:lang w:val="en-US"/>
              </w:rPr>
              <w:t>2) application for academic leave in accordance with Annex 1 to the Rules;</w:t>
            </w:r>
          </w:p>
          <w:p w:rsidR="002B1795" w:rsidRPr="002B1795" w:rsidRDefault="002B1795" w:rsidP="002B1795">
            <w:pPr>
              <w:jc w:val="both"/>
              <w:rPr>
                <w:rFonts w:ascii="Times New Roman" w:hAnsi="Times New Roman" w:cs="Times New Roman"/>
                <w:spacing w:val="2"/>
                <w:sz w:val="24"/>
                <w:szCs w:val="28"/>
                <w:shd w:val="clear" w:color="auto" w:fill="FFFFFF"/>
                <w:lang w:val="en-US"/>
              </w:rPr>
            </w:pPr>
            <w:r w:rsidRPr="002B1795">
              <w:rPr>
                <w:rFonts w:ascii="Times New Roman" w:hAnsi="Times New Roman" w:cs="Times New Roman"/>
                <w:spacing w:val="2"/>
                <w:sz w:val="24"/>
                <w:szCs w:val="28"/>
                <w:shd w:val="clear" w:color="auto" w:fill="FFFFFF"/>
                <w:lang w:val="en-US"/>
              </w:rPr>
              <w:t xml:space="preserve">3) conclusion of the VCC at an outpatient polyclinic </w:t>
            </w:r>
            <w:r w:rsidRPr="002B1795">
              <w:rPr>
                <w:rFonts w:ascii="Times New Roman" w:hAnsi="Times New Roman" w:cs="Times New Roman"/>
                <w:spacing w:val="2"/>
                <w:sz w:val="24"/>
                <w:szCs w:val="28"/>
                <w:shd w:val="clear" w:color="auto" w:fill="FFFFFF"/>
                <w:lang w:val="en-US"/>
              </w:rPr>
              <w:lastRenderedPageBreak/>
              <w:t>organization for the provision of academic leave in case of tuberculosis for a period of no more than 36 months:</w:t>
            </w:r>
          </w:p>
          <w:p w:rsidR="002B1795" w:rsidRPr="002B1795" w:rsidRDefault="002B1795" w:rsidP="002B1795">
            <w:pPr>
              <w:jc w:val="both"/>
              <w:rPr>
                <w:rFonts w:ascii="Times New Roman" w:hAnsi="Times New Roman" w:cs="Times New Roman"/>
                <w:spacing w:val="2"/>
                <w:sz w:val="24"/>
                <w:szCs w:val="28"/>
                <w:shd w:val="clear" w:color="auto" w:fill="FFFFFF"/>
                <w:lang w:val="en-US"/>
              </w:rPr>
            </w:pPr>
            <w:r w:rsidRPr="002B1795">
              <w:rPr>
                <w:rFonts w:ascii="Times New Roman" w:hAnsi="Times New Roman" w:cs="Times New Roman"/>
                <w:spacing w:val="2"/>
                <w:sz w:val="24"/>
                <w:szCs w:val="28"/>
                <w:shd w:val="clear" w:color="auto" w:fill="FFFFFF"/>
                <w:lang w:val="en-US"/>
              </w:rPr>
              <w:t>1) an identity document or an electronic document from the digital documents service (required for identification);</w:t>
            </w:r>
          </w:p>
          <w:p w:rsidR="002B1795" w:rsidRPr="002B1795" w:rsidRDefault="002B1795" w:rsidP="002B1795">
            <w:pPr>
              <w:jc w:val="both"/>
              <w:rPr>
                <w:rFonts w:ascii="Times New Roman" w:hAnsi="Times New Roman" w:cs="Times New Roman"/>
                <w:spacing w:val="2"/>
                <w:sz w:val="24"/>
                <w:szCs w:val="28"/>
                <w:shd w:val="clear" w:color="auto" w:fill="FFFFFF"/>
                <w:lang w:val="en-US"/>
              </w:rPr>
            </w:pPr>
            <w:r w:rsidRPr="002B1795">
              <w:rPr>
                <w:rFonts w:ascii="Times New Roman" w:hAnsi="Times New Roman" w:cs="Times New Roman"/>
                <w:spacing w:val="2"/>
                <w:sz w:val="24"/>
                <w:szCs w:val="28"/>
                <w:shd w:val="clear" w:color="auto" w:fill="FFFFFF"/>
                <w:lang w:val="en-US"/>
              </w:rPr>
              <w:t>2) application for academic leave in accordance with Annex 1 to the Rules;</w:t>
            </w:r>
          </w:p>
          <w:p w:rsidR="002B1795" w:rsidRPr="002B1795" w:rsidRDefault="002B1795" w:rsidP="002B1795">
            <w:pPr>
              <w:jc w:val="both"/>
              <w:rPr>
                <w:rFonts w:ascii="Times New Roman" w:hAnsi="Times New Roman" w:cs="Times New Roman"/>
                <w:spacing w:val="2"/>
                <w:sz w:val="24"/>
                <w:szCs w:val="28"/>
                <w:shd w:val="clear" w:color="auto" w:fill="FFFFFF"/>
                <w:lang w:val="en-US"/>
              </w:rPr>
            </w:pPr>
            <w:r w:rsidRPr="002B1795">
              <w:rPr>
                <w:rFonts w:ascii="Times New Roman" w:hAnsi="Times New Roman" w:cs="Times New Roman"/>
                <w:spacing w:val="2"/>
                <w:sz w:val="24"/>
                <w:szCs w:val="28"/>
                <w:shd w:val="clear" w:color="auto" w:fill="FFFFFF"/>
                <w:lang w:val="en-US"/>
              </w:rPr>
              <w:t>3) the decision of the Central Committee of the Tuberculosis Organization to provide academic leave to conscript students:</w:t>
            </w:r>
          </w:p>
          <w:p w:rsidR="002B1795" w:rsidRPr="002B1795" w:rsidRDefault="002B1795" w:rsidP="002B1795">
            <w:pPr>
              <w:jc w:val="both"/>
              <w:rPr>
                <w:rFonts w:ascii="Times New Roman" w:hAnsi="Times New Roman" w:cs="Times New Roman"/>
                <w:spacing w:val="2"/>
                <w:sz w:val="24"/>
                <w:szCs w:val="28"/>
                <w:shd w:val="clear" w:color="auto" w:fill="FFFFFF"/>
                <w:lang w:val="en-US"/>
              </w:rPr>
            </w:pPr>
            <w:r w:rsidRPr="002B1795">
              <w:rPr>
                <w:rFonts w:ascii="Times New Roman" w:hAnsi="Times New Roman" w:cs="Times New Roman"/>
                <w:spacing w:val="2"/>
                <w:sz w:val="24"/>
                <w:szCs w:val="28"/>
                <w:shd w:val="clear" w:color="auto" w:fill="FFFFFF"/>
                <w:lang w:val="en-US"/>
              </w:rPr>
              <w:t>1) an identity document or an electronic document from the digital documents service (required for identification);</w:t>
            </w:r>
          </w:p>
          <w:p w:rsidR="002B1795" w:rsidRPr="002B1795" w:rsidRDefault="002B1795" w:rsidP="002B1795">
            <w:pPr>
              <w:jc w:val="both"/>
              <w:rPr>
                <w:rFonts w:ascii="Times New Roman" w:hAnsi="Times New Roman" w:cs="Times New Roman"/>
                <w:spacing w:val="2"/>
                <w:sz w:val="24"/>
                <w:szCs w:val="28"/>
                <w:shd w:val="clear" w:color="auto" w:fill="FFFFFF"/>
                <w:lang w:val="en-US"/>
              </w:rPr>
            </w:pPr>
            <w:r w:rsidRPr="002B1795">
              <w:rPr>
                <w:rFonts w:ascii="Times New Roman" w:hAnsi="Times New Roman" w:cs="Times New Roman"/>
                <w:spacing w:val="2"/>
                <w:sz w:val="24"/>
                <w:szCs w:val="28"/>
                <w:shd w:val="clear" w:color="auto" w:fill="FFFFFF"/>
                <w:lang w:val="en-US"/>
              </w:rPr>
              <w:t>2) application for academic leave in accordance with Annex 1 to the Rules;</w:t>
            </w:r>
          </w:p>
          <w:p w:rsidR="002B1795" w:rsidRPr="002B1795" w:rsidRDefault="002B1795" w:rsidP="002B1795">
            <w:pPr>
              <w:jc w:val="both"/>
              <w:rPr>
                <w:rFonts w:ascii="Times New Roman" w:hAnsi="Times New Roman" w:cs="Times New Roman"/>
                <w:spacing w:val="2"/>
                <w:sz w:val="24"/>
                <w:szCs w:val="28"/>
                <w:shd w:val="clear" w:color="auto" w:fill="FFFFFF"/>
                <w:lang w:val="en-US"/>
              </w:rPr>
            </w:pPr>
            <w:r w:rsidRPr="002B1795">
              <w:rPr>
                <w:rFonts w:ascii="Times New Roman" w:hAnsi="Times New Roman" w:cs="Times New Roman"/>
                <w:spacing w:val="2"/>
                <w:sz w:val="24"/>
                <w:szCs w:val="28"/>
                <w:shd w:val="clear" w:color="auto" w:fill="FFFFFF"/>
                <w:lang w:val="en-US"/>
              </w:rPr>
              <w:t>3) a summons for military service to provide academic leave until the child reaches the age of three years:</w:t>
            </w:r>
          </w:p>
          <w:p w:rsidR="002B1795" w:rsidRPr="002B1795" w:rsidRDefault="002B1795" w:rsidP="002B1795">
            <w:pPr>
              <w:jc w:val="both"/>
              <w:rPr>
                <w:rFonts w:ascii="Times New Roman" w:hAnsi="Times New Roman" w:cs="Times New Roman"/>
                <w:spacing w:val="2"/>
                <w:sz w:val="24"/>
                <w:szCs w:val="28"/>
                <w:shd w:val="clear" w:color="auto" w:fill="FFFFFF"/>
                <w:lang w:val="en-US"/>
              </w:rPr>
            </w:pPr>
            <w:r w:rsidRPr="002B1795">
              <w:rPr>
                <w:rFonts w:ascii="Times New Roman" w:hAnsi="Times New Roman" w:cs="Times New Roman"/>
                <w:spacing w:val="2"/>
                <w:sz w:val="24"/>
                <w:szCs w:val="28"/>
                <w:shd w:val="clear" w:color="auto" w:fill="FFFFFF"/>
                <w:lang w:val="en-US"/>
              </w:rPr>
              <w:t>1) an identity document or an electronic document from the digital documents service (required for identification);</w:t>
            </w:r>
          </w:p>
          <w:p w:rsidR="002B1795" w:rsidRPr="002B1795" w:rsidRDefault="002B1795" w:rsidP="002B1795">
            <w:pPr>
              <w:jc w:val="both"/>
              <w:rPr>
                <w:rFonts w:ascii="Times New Roman" w:hAnsi="Times New Roman" w:cs="Times New Roman"/>
                <w:spacing w:val="2"/>
                <w:sz w:val="24"/>
                <w:szCs w:val="28"/>
                <w:shd w:val="clear" w:color="auto" w:fill="FFFFFF"/>
                <w:lang w:val="en-US"/>
              </w:rPr>
            </w:pPr>
            <w:r w:rsidRPr="002B1795">
              <w:rPr>
                <w:rFonts w:ascii="Times New Roman" w:hAnsi="Times New Roman" w:cs="Times New Roman"/>
                <w:spacing w:val="2"/>
                <w:sz w:val="24"/>
                <w:szCs w:val="28"/>
                <w:shd w:val="clear" w:color="auto" w:fill="FFFFFF"/>
                <w:lang w:val="en-US"/>
              </w:rPr>
              <w:t>2) application for academic leave in accordance with Annex 1 to the Rules;</w:t>
            </w:r>
          </w:p>
          <w:p w:rsidR="002B1795" w:rsidRPr="002B1795" w:rsidRDefault="002B1795" w:rsidP="002B1795">
            <w:pPr>
              <w:jc w:val="both"/>
              <w:rPr>
                <w:rFonts w:ascii="Times New Roman" w:hAnsi="Times New Roman" w:cs="Times New Roman"/>
                <w:spacing w:val="2"/>
                <w:sz w:val="24"/>
                <w:szCs w:val="28"/>
                <w:shd w:val="clear" w:color="auto" w:fill="FFFFFF"/>
                <w:lang w:val="en-US"/>
              </w:rPr>
            </w:pPr>
            <w:r w:rsidRPr="002B1795">
              <w:rPr>
                <w:rFonts w:ascii="Times New Roman" w:hAnsi="Times New Roman" w:cs="Times New Roman"/>
                <w:spacing w:val="2"/>
                <w:sz w:val="24"/>
                <w:szCs w:val="28"/>
                <w:shd w:val="clear" w:color="auto" w:fill="FFFFFF"/>
                <w:lang w:val="en-US"/>
              </w:rPr>
              <w:t xml:space="preserve">3) </w:t>
            </w:r>
            <w:proofErr w:type="gramStart"/>
            <w:r w:rsidRPr="002B1795">
              <w:rPr>
                <w:rFonts w:ascii="Times New Roman" w:hAnsi="Times New Roman" w:cs="Times New Roman"/>
                <w:spacing w:val="2"/>
                <w:sz w:val="24"/>
                <w:szCs w:val="28"/>
                <w:shd w:val="clear" w:color="auto" w:fill="FFFFFF"/>
                <w:lang w:val="en-US"/>
              </w:rPr>
              <w:t>the</w:t>
            </w:r>
            <w:proofErr w:type="gramEnd"/>
            <w:r w:rsidRPr="002B1795">
              <w:rPr>
                <w:rFonts w:ascii="Times New Roman" w:hAnsi="Times New Roman" w:cs="Times New Roman"/>
                <w:spacing w:val="2"/>
                <w:sz w:val="24"/>
                <w:szCs w:val="28"/>
                <w:shd w:val="clear" w:color="auto" w:fill="FFFFFF"/>
                <w:lang w:val="en-US"/>
              </w:rPr>
              <w:t xml:space="preserve"> birth certificate of the child (children) or an electronic document from the digital document service (required for identification).</w:t>
            </w:r>
          </w:p>
          <w:p w:rsidR="002B1795" w:rsidRPr="002B1795" w:rsidRDefault="002B1795" w:rsidP="002B1795">
            <w:pPr>
              <w:jc w:val="both"/>
              <w:rPr>
                <w:rFonts w:ascii="Times New Roman" w:hAnsi="Times New Roman" w:cs="Times New Roman"/>
                <w:spacing w:val="2"/>
                <w:sz w:val="24"/>
                <w:szCs w:val="28"/>
                <w:shd w:val="clear" w:color="auto" w:fill="FFFFFF"/>
                <w:lang w:val="en-US"/>
              </w:rPr>
            </w:pPr>
            <w:r w:rsidRPr="002B1795">
              <w:rPr>
                <w:rFonts w:ascii="Times New Roman" w:hAnsi="Times New Roman" w:cs="Times New Roman"/>
                <w:spacing w:val="2"/>
                <w:sz w:val="24"/>
                <w:szCs w:val="28"/>
                <w:shd w:val="clear" w:color="auto" w:fill="FFFFFF"/>
                <w:lang w:val="en-US"/>
              </w:rPr>
              <w:t>2. Through a State Corporation: to provide academic sick leave lasting from 6 to 12 months:</w:t>
            </w:r>
          </w:p>
          <w:p w:rsidR="002B1795" w:rsidRPr="002B1795" w:rsidRDefault="002B1795" w:rsidP="002B1795">
            <w:pPr>
              <w:jc w:val="both"/>
              <w:rPr>
                <w:rFonts w:ascii="Times New Roman" w:hAnsi="Times New Roman" w:cs="Times New Roman"/>
                <w:spacing w:val="2"/>
                <w:sz w:val="24"/>
                <w:szCs w:val="28"/>
                <w:shd w:val="clear" w:color="auto" w:fill="FFFFFF"/>
                <w:lang w:val="en-US"/>
              </w:rPr>
            </w:pPr>
            <w:r w:rsidRPr="002B1795">
              <w:rPr>
                <w:rFonts w:ascii="Times New Roman" w:hAnsi="Times New Roman" w:cs="Times New Roman"/>
                <w:spacing w:val="2"/>
                <w:sz w:val="24"/>
                <w:szCs w:val="28"/>
                <w:shd w:val="clear" w:color="auto" w:fill="FFFFFF"/>
                <w:lang w:val="en-US"/>
              </w:rPr>
              <w:t>1) an identity document or an electronic document from the digital documents service (required for identification);</w:t>
            </w:r>
          </w:p>
          <w:p w:rsidR="002B1795" w:rsidRPr="002B1795" w:rsidRDefault="002B1795" w:rsidP="002B1795">
            <w:pPr>
              <w:jc w:val="both"/>
              <w:rPr>
                <w:rFonts w:ascii="Times New Roman" w:hAnsi="Times New Roman" w:cs="Times New Roman"/>
                <w:spacing w:val="2"/>
                <w:sz w:val="24"/>
                <w:szCs w:val="28"/>
                <w:shd w:val="clear" w:color="auto" w:fill="FFFFFF"/>
                <w:lang w:val="en-US"/>
              </w:rPr>
            </w:pPr>
            <w:r w:rsidRPr="002B1795">
              <w:rPr>
                <w:rFonts w:ascii="Times New Roman" w:hAnsi="Times New Roman" w:cs="Times New Roman"/>
                <w:spacing w:val="2"/>
                <w:sz w:val="24"/>
                <w:szCs w:val="28"/>
                <w:shd w:val="clear" w:color="auto" w:fill="FFFFFF"/>
                <w:lang w:val="en-US"/>
              </w:rPr>
              <w:t>2) application for academic leave in accordance with Annex 1 to the Rules;</w:t>
            </w:r>
          </w:p>
          <w:p w:rsidR="002B1795" w:rsidRPr="002B1795" w:rsidRDefault="002B1795" w:rsidP="002B1795">
            <w:pPr>
              <w:jc w:val="both"/>
              <w:rPr>
                <w:rFonts w:ascii="Times New Roman" w:hAnsi="Times New Roman" w:cs="Times New Roman"/>
                <w:spacing w:val="2"/>
                <w:sz w:val="24"/>
                <w:szCs w:val="28"/>
                <w:shd w:val="clear" w:color="auto" w:fill="FFFFFF"/>
                <w:lang w:val="en-US"/>
              </w:rPr>
            </w:pPr>
            <w:r w:rsidRPr="002B1795">
              <w:rPr>
                <w:rFonts w:ascii="Times New Roman" w:hAnsi="Times New Roman" w:cs="Times New Roman"/>
                <w:spacing w:val="2"/>
                <w:sz w:val="24"/>
                <w:szCs w:val="28"/>
                <w:shd w:val="clear" w:color="auto" w:fill="FFFFFF"/>
                <w:lang w:val="en-US"/>
              </w:rPr>
              <w:t>3) conclusion of the VCC at an outpatient polyclinic organization for the provision of academic leave in case of tuberculosis for a period of no more than 36 months:</w:t>
            </w:r>
          </w:p>
          <w:p w:rsidR="002B1795" w:rsidRPr="002B1795" w:rsidRDefault="002B1795" w:rsidP="002B1795">
            <w:pPr>
              <w:jc w:val="both"/>
              <w:rPr>
                <w:rFonts w:ascii="Times New Roman" w:hAnsi="Times New Roman" w:cs="Times New Roman"/>
                <w:spacing w:val="2"/>
                <w:sz w:val="24"/>
                <w:szCs w:val="28"/>
                <w:shd w:val="clear" w:color="auto" w:fill="FFFFFF"/>
                <w:lang w:val="en-US"/>
              </w:rPr>
            </w:pPr>
            <w:r w:rsidRPr="002B1795">
              <w:rPr>
                <w:rFonts w:ascii="Times New Roman" w:hAnsi="Times New Roman" w:cs="Times New Roman"/>
                <w:spacing w:val="2"/>
                <w:sz w:val="24"/>
                <w:szCs w:val="28"/>
                <w:shd w:val="clear" w:color="auto" w:fill="FFFFFF"/>
                <w:lang w:val="en-US"/>
              </w:rPr>
              <w:t>1) an identity document or an electronic document from the digital documents service (required for identification);</w:t>
            </w:r>
          </w:p>
          <w:p w:rsidR="002B1795" w:rsidRPr="002B1795" w:rsidRDefault="002B1795" w:rsidP="002B1795">
            <w:pPr>
              <w:jc w:val="both"/>
              <w:rPr>
                <w:rFonts w:ascii="Times New Roman" w:hAnsi="Times New Roman" w:cs="Times New Roman"/>
                <w:spacing w:val="2"/>
                <w:sz w:val="24"/>
                <w:szCs w:val="28"/>
                <w:shd w:val="clear" w:color="auto" w:fill="FFFFFF"/>
                <w:lang w:val="en-US"/>
              </w:rPr>
            </w:pPr>
            <w:r w:rsidRPr="002B1795">
              <w:rPr>
                <w:rFonts w:ascii="Times New Roman" w:hAnsi="Times New Roman" w:cs="Times New Roman"/>
                <w:spacing w:val="2"/>
                <w:sz w:val="24"/>
                <w:szCs w:val="28"/>
                <w:shd w:val="clear" w:color="auto" w:fill="FFFFFF"/>
                <w:lang w:val="en-US"/>
              </w:rPr>
              <w:t>2) application for academic leave in accordance with Annex 1 to the Rules;</w:t>
            </w:r>
          </w:p>
          <w:p w:rsidR="002B1795" w:rsidRPr="002B1795" w:rsidRDefault="002B1795" w:rsidP="002B1795">
            <w:pPr>
              <w:jc w:val="both"/>
              <w:rPr>
                <w:rFonts w:ascii="Times New Roman" w:hAnsi="Times New Roman" w:cs="Times New Roman"/>
                <w:spacing w:val="2"/>
                <w:sz w:val="24"/>
                <w:szCs w:val="28"/>
                <w:shd w:val="clear" w:color="auto" w:fill="FFFFFF"/>
                <w:lang w:val="en-US"/>
              </w:rPr>
            </w:pPr>
            <w:r w:rsidRPr="002B1795">
              <w:rPr>
                <w:rFonts w:ascii="Times New Roman" w:hAnsi="Times New Roman" w:cs="Times New Roman"/>
                <w:spacing w:val="2"/>
                <w:sz w:val="24"/>
                <w:szCs w:val="28"/>
                <w:shd w:val="clear" w:color="auto" w:fill="FFFFFF"/>
                <w:lang w:val="en-US"/>
              </w:rPr>
              <w:t>3) the decision of the Central Committee of the Tuberculosis Organization to provide academic leave to conscript students:</w:t>
            </w:r>
          </w:p>
          <w:p w:rsidR="002B1795" w:rsidRPr="002B1795" w:rsidRDefault="002B1795" w:rsidP="002B1795">
            <w:pPr>
              <w:jc w:val="both"/>
              <w:rPr>
                <w:rFonts w:ascii="Times New Roman" w:hAnsi="Times New Roman" w:cs="Times New Roman"/>
                <w:spacing w:val="2"/>
                <w:sz w:val="24"/>
                <w:szCs w:val="28"/>
                <w:shd w:val="clear" w:color="auto" w:fill="FFFFFF"/>
                <w:lang w:val="en-US"/>
              </w:rPr>
            </w:pPr>
            <w:r w:rsidRPr="002B1795">
              <w:rPr>
                <w:rFonts w:ascii="Times New Roman" w:hAnsi="Times New Roman" w:cs="Times New Roman"/>
                <w:spacing w:val="2"/>
                <w:sz w:val="24"/>
                <w:szCs w:val="28"/>
                <w:shd w:val="clear" w:color="auto" w:fill="FFFFFF"/>
                <w:lang w:val="en-US"/>
              </w:rPr>
              <w:t>1) an identity document or an electronic document from the digital documents service (required for identification);</w:t>
            </w:r>
          </w:p>
          <w:p w:rsidR="002B1795" w:rsidRPr="002B1795" w:rsidRDefault="002B1795" w:rsidP="002B1795">
            <w:pPr>
              <w:jc w:val="both"/>
              <w:rPr>
                <w:rFonts w:ascii="Times New Roman" w:hAnsi="Times New Roman" w:cs="Times New Roman"/>
                <w:spacing w:val="2"/>
                <w:sz w:val="24"/>
                <w:szCs w:val="28"/>
                <w:shd w:val="clear" w:color="auto" w:fill="FFFFFF"/>
                <w:lang w:val="en-US"/>
              </w:rPr>
            </w:pPr>
            <w:r w:rsidRPr="002B1795">
              <w:rPr>
                <w:rFonts w:ascii="Times New Roman" w:hAnsi="Times New Roman" w:cs="Times New Roman"/>
                <w:spacing w:val="2"/>
                <w:sz w:val="24"/>
                <w:szCs w:val="28"/>
                <w:shd w:val="clear" w:color="auto" w:fill="FFFFFF"/>
                <w:lang w:val="en-US"/>
              </w:rPr>
              <w:t>2) application for academic leave in accordance with Annex 1 to the Rules;</w:t>
            </w:r>
          </w:p>
          <w:p w:rsidR="002B1795" w:rsidRPr="002B1795" w:rsidRDefault="002B1795" w:rsidP="002B1795">
            <w:pPr>
              <w:jc w:val="both"/>
              <w:rPr>
                <w:rFonts w:ascii="Times New Roman" w:hAnsi="Times New Roman" w:cs="Times New Roman"/>
                <w:spacing w:val="2"/>
                <w:sz w:val="24"/>
                <w:szCs w:val="28"/>
                <w:shd w:val="clear" w:color="auto" w:fill="FFFFFF"/>
                <w:lang w:val="en-US"/>
              </w:rPr>
            </w:pPr>
            <w:r w:rsidRPr="002B1795">
              <w:rPr>
                <w:rFonts w:ascii="Times New Roman" w:hAnsi="Times New Roman" w:cs="Times New Roman"/>
                <w:spacing w:val="2"/>
                <w:sz w:val="24"/>
                <w:szCs w:val="28"/>
                <w:shd w:val="clear" w:color="auto" w:fill="FFFFFF"/>
                <w:lang w:val="en-US"/>
              </w:rPr>
              <w:t>3) a summons for military service to provide academic leave until the child reaches the age of three years:</w:t>
            </w:r>
          </w:p>
          <w:p w:rsidR="002B1795" w:rsidRPr="002B1795" w:rsidRDefault="002B1795" w:rsidP="002B1795">
            <w:pPr>
              <w:jc w:val="both"/>
              <w:rPr>
                <w:rFonts w:ascii="Times New Roman" w:hAnsi="Times New Roman" w:cs="Times New Roman"/>
                <w:spacing w:val="2"/>
                <w:sz w:val="24"/>
                <w:szCs w:val="28"/>
                <w:shd w:val="clear" w:color="auto" w:fill="FFFFFF"/>
                <w:lang w:val="en-US"/>
              </w:rPr>
            </w:pPr>
            <w:r w:rsidRPr="002B1795">
              <w:rPr>
                <w:rFonts w:ascii="Times New Roman" w:hAnsi="Times New Roman" w:cs="Times New Roman"/>
                <w:spacing w:val="2"/>
                <w:sz w:val="24"/>
                <w:szCs w:val="28"/>
                <w:shd w:val="clear" w:color="auto" w:fill="FFFFFF"/>
                <w:lang w:val="en-US"/>
              </w:rPr>
              <w:t>1) an identity document or an electronic document from the digital documents service (required for identification);</w:t>
            </w:r>
          </w:p>
          <w:p w:rsidR="002B1795" w:rsidRPr="002B1795" w:rsidRDefault="002B1795" w:rsidP="002B1795">
            <w:pPr>
              <w:jc w:val="both"/>
              <w:rPr>
                <w:rFonts w:ascii="Times New Roman" w:hAnsi="Times New Roman" w:cs="Times New Roman"/>
                <w:spacing w:val="2"/>
                <w:sz w:val="24"/>
                <w:szCs w:val="28"/>
                <w:shd w:val="clear" w:color="auto" w:fill="FFFFFF"/>
                <w:lang w:val="en-US"/>
              </w:rPr>
            </w:pPr>
            <w:r w:rsidRPr="002B1795">
              <w:rPr>
                <w:rFonts w:ascii="Times New Roman" w:hAnsi="Times New Roman" w:cs="Times New Roman"/>
                <w:spacing w:val="2"/>
                <w:sz w:val="24"/>
                <w:szCs w:val="28"/>
                <w:shd w:val="clear" w:color="auto" w:fill="FFFFFF"/>
                <w:lang w:val="en-US"/>
              </w:rPr>
              <w:t xml:space="preserve">2) </w:t>
            </w:r>
            <w:proofErr w:type="gramStart"/>
            <w:r w:rsidRPr="002B1795">
              <w:rPr>
                <w:rFonts w:ascii="Times New Roman" w:hAnsi="Times New Roman" w:cs="Times New Roman"/>
                <w:spacing w:val="2"/>
                <w:sz w:val="24"/>
                <w:szCs w:val="28"/>
                <w:shd w:val="clear" w:color="auto" w:fill="FFFFFF"/>
                <w:lang w:val="en-US"/>
              </w:rPr>
              <w:t>application</w:t>
            </w:r>
            <w:proofErr w:type="gramEnd"/>
            <w:r w:rsidRPr="002B1795">
              <w:rPr>
                <w:rFonts w:ascii="Times New Roman" w:hAnsi="Times New Roman" w:cs="Times New Roman"/>
                <w:spacing w:val="2"/>
                <w:sz w:val="24"/>
                <w:szCs w:val="28"/>
                <w:shd w:val="clear" w:color="auto" w:fill="FFFFFF"/>
                <w:lang w:val="en-US"/>
              </w:rPr>
              <w:t xml:space="preserve"> for academic leave in accordance with Appendix 1 to the Rules.</w:t>
            </w:r>
          </w:p>
          <w:p w:rsidR="002B1795" w:rsidRPr="002B1795" w:rsidRDefault="002B1795" w:rsidP="002B1795">
            <w:pPr>
              <w:jc w:val="both"/>
              <w:rPr>
                <w:rFonts w:ascii="Times New Roman" w:hAnsi="Times New Roman" w:cs="Times New Roman"/>
                <w:spacing w:val="2"/>
                <w:sz w:val="24"/>
                <w:szCs w:val="28"/>
                <w:shd w:val="clear" w:color="auto" w:fill="FFFFFF"/>
                <w:lang w:val="en-US"/>
              </w:rPr>
            </w:pPr>
            <w:r w:rsidRPr="002B1795">
              <w:rPr>
                <w:rFonts w:ascii="Times New Roman" w:hAnsi="Times New Roman" w:cs="Times New Roman"/>
                <w:spacing w:val="2"/>
                <w:sz w:val="24"/>
                <w:szCs w:val="28"/>
                <w:shd w:val="clear" w:color="auto" w:fill="FFFFFF"/>
                <w:lang w:val="en-US"/>
              </w:rPr>
              <w:t>An employee of a State Corporation receives information about the identity documents of the service recipient, the birth certificate of a child (children) from the relevant state information systems through the gateway of the "electronic government" and prints it on paper for transfer to the service provider.</w:t>
            </w:r>
          </w:p>
          <w:p w:rsidR="002B1795" w:rsidRPr="002B1795" w:rsidRDefault="002B1795" w:rsidP="002B1795">
            <w:pPr>
              <w:jc w:val="both"/>
              <w:rPr>
                <w:rFonts w:ascii="Times New Roman" w:hAnsi="Times New Roman" w:cs="Times New Roman"/>
                <w:spacing w:val="2"/>
                <w:sz w:val="24"/>
                <w:szCs w:val="28"/>
                <w:shd w:val="clear" w:color="auto" w:fill="FFFFFF"/>
                <w:lang w:val="en-US"/>
              </w:rPr>
            </w:pPr>
            <w:r w:rsidRPr="002B1795">
              <w:rPr>
                <w:rFonts w:ascii="Times New Roman" w:hAnsi="Times New Roman" w:cs="Times New Roman"/>
                <w:spacing w:val="2"/>
                <w:sz w:val="24"/>
                <w:szCs w:val="28"/>
                <w:shd w:val="clear" w:color="auto" w:fill="FFFFFF"/>
                <w:lang w:val="en-US"/>
              </w:rPr>
              <w:t xml:space="preserve">An employee of a State Corporation receives the consent of the service recipient to use information constituting a legally </w:t>
            </w:r>
            <w:r w:rsidRPr="002B1795">
              <w:rPr>
                <w:rFonts w:ascii="Times New Roman" w:hAnsi="Times New Roman" w:cs="Times New Roman"/>
                <w:spacing w:val="2"/>
                <w:sz w:val="24"/>
                <w:szCs w:val="28"/>
                <w:shd w:val="clear" w:color="auto" w:fill="FFFFFF"/>
                <w:lang w:val="en-US"/>
              </w:rPr>
              <w:lastRenderedPageBreak/>
              <w:t>protected secret contained in information systems in the provision of public services, unless otherwise provided by the laws of the Republic of Kazakhstan.</w:t>
            </w:r>
          </w:p>
          <w:p w:rsidR="00C33277" w:rsidRPr="002B1795" w:rsidRDefault="002B1795" w:rsidP="002B1795">
            <w:pPr>
              <w:jc w:val="both"/>
              <w:rPr>
                <w:rFonts w:ascii="Times New Roman" w:hAnsi="Times New Roman" w:cs="Times New Roman"/>
                <w:sz w:val="24"/>
                <w:szCs w:val="28"/>
                <w:lang w:val="en-US"/>
              </w:rPr>
            </w:pPr>
            <w:r w:rsidRPr="002B1795">
              <w:rPr>
                <w:rFonts w:ascii="Times New Roman" w:hAnsi="Times New Roman" w:cs="Times New Roman"/>
                <w:spacing w:val="2"/>
                <w:sz w:val="24"/>
                <w:szCs w:val="28"/>
                <w:shd w:val="clear" w:color="auto" w:fill="FFFFFF"/>
                <w:lang w:val="en-US"/>
              </w:rPr>
              <w:t>In cases where the service recipient submits an incomplete set of documents according to the list specified in paragraph 3 of the Rules and (or) expired documents, an employee of a State Corporation issues a receipt for refusal to accept documents in accordance with Appendix 4 to the Rules</w:t>
            </w:r>
          </w:p>
        </w:tc>
      </w:tr>
      <w:tr w:rsidR="00C33277" w:rsidRPr="002B1795" w:rsidTr="00FE38A3">
        <w:trPr>
          <w:jc w:val="center"/>
        </w:trPr>
        <w:tc>
          <w:tcPr>
            <w:tcW w:w="545" w:type="dxa"/>
          </w:tcPr>
          <w:p w:rsidR="00C33277" w:rsidRPr="00467B8B" w:rsidRDefault="00C33277" w:rsidP="002B1795">
            <w:pPr>
              <w:jc w:val="center"/>
              <w:rPr>
                <w:rFonts w:ascii="Times New Roman" w:hAnsi="Times New Roman" w:cs="Times New Roman"/>
                <w:sz w:val="24"/>
                <w:szCs w:val="28"/>
                <w:lang w:val="kk-KZ"/>
              </w:rPr>
            </w:pPr>
            <w:r w:rsidRPr="00467B8B">
              <w:rPr>
                <w:rFonts w:ascii="Times New Roman" w:hAnsi="Times New Roman" w:cs="Times New Roman"/>
                <w:sz w:val="24"/>
                <w:szCs w:val="28"/>
                <w:lang w:val="kk-KZ"/>
              </w:rPr>
              <w:lastRenderedPageBreak/>
              <w:t>9</w:t>
            </w:r>
          </w:p>
        </w:tc>
        <w:tc>
          <w:tcPr>
            <w:tcW w:w="3261" w:type="dxa"/>
          </w:tcPr>
          <w:p w:rsidR="00C33277" w:rsidRPr="002B1795" w:rsidRDefault="002B1795" w:rsidP="002B1795">
            <w:pPr>
              <w:jc w:val="center"/>
              <w:rPr>
                <w:rFonts w:ascii="Times New Roman" w:hAnsi="Times New Roman" w:cs="Times New Roman"/>
                <w:sz w:val="24"/>
                <w:szCs w:val="28"/>
                <w:lang w:val="en-US"/>
              </w:rPr>
            </w:pPr>
            <w:r w:rsidRPr="002B1795">
              <w:rPr>
                <w:rFonts w:ascii="Times New Roman" w:hAnsi="Times New Roman" w:cs="Times New Roman"/>
                <w:spacing w:val="2"/>
                <w:sz w:val="24"/>
                <w:szCs w:val="28"/>
                <w:shd w:val="clear" w:color="auto" w:fill="FFFFFF"/>
                <w:lang w:val="en-US"/>
              </w:rPr>
              <w:t>Grounds for refusal to provide public services established by the legislation of the Republic of Kazakhstan</w:t>
            </w:r>
          </w:p>
        </w:tc>
        <w:tc>
          <w:tcPr>
            <w:tcW w:w="6237" w:type="dxa"/>
          </w:tcPr>
          <w:p w:rsidR="002B1795" w:rsidRPr="002B1795" w:rsidRDefault="002B1795" w:rsidP="002B1795">
            <w:pPr>
              <w:jc w:val="both"/>
              <w:rPr>
                <w:rFonts w:ascii="Times New Roman" w:hAnsi="Times New Roman" w:cs="Times New Roman"/>
                <w:spacing w:val="2"/>
                <w:sz w:val="24"/>
                <w:szCs w:val="28"/>
                <w:shd w:val="clear" w:color="auto" w:fill="FFFFFF"/>
                <w:lang w:val="en-US"/>
              </w:rPr>
            </w:pPr>
            <w:r w:rsidRPr="002B1795">
              <w:rPr>
                <w:rFonts w:ascii="Times New Roman" w:hAnsi="Times New Roman" w:cs="Times New Roman"/>
                <w:spacing w:val="2"/>
                <w:sz w:val="24"/>
                <w:szCs w:val="28"/>
                <w:shd w:val="clear" w:color="auto" w:fill="FFFFFF"/>
                <w:lang w:val="en-US"/>
              </w:rPr>
              <w:t>1) Identification of the unreliability of documents submitted by the service recipient for receiving a public service, and (or) the data (information) contained therein;</w:t>
            </w:r>
          </w:p>
          <w:p w:rsidR="002B1795" w:rsidRPr="002B1795" w:rsidRDefault="002B1795" w:rsidP="002B1795">
            <w:pPr>
              <w:jc w:val="both"/>
              <w:rPr>
                <w:rFonts w:ascii="Times New Roman" w:hAnsi="Times New Roman" w:cs="Times New Roman"/>
                <w:spacing w:val="2"/>
                <w:sz w:val="24"/>
                <w:szCs w:val="28"/>
                <w:shd w:val="clear" w:color="auto" w:fill="FFFFFF"/>
                <w:lang w:val="en-US"/>
              </w:rPr>
            </w:pPr>
            <w:r w:rsidRPr="002B1795">
              <w:rPr>
                <w:rFonts w:ascii="Times New Roman" w:hAnsi="Times New Roman" w:cs="Times New Roman"/>
                <w:spacing w:val="2"/>
                <w:sz w:val="24"/>
                <w:szCs w:val="28"/>
                <w:shd w:val="clear" w:color="auto" w:fill="FFFFFF"/>
                <w:lang w:val="en-US"/>
              </w:rPr>
              <w:t>2) non-compliance of the service recipient and (or) the submitted materials, data and information necessary for the provision of public services with the requirements established by the Rules;</w:t>
            </w:r>
          </w:p>
          <w:p w:rsidR="00C33277" w:rsidRPr="002B1795" w:rsidRDefault="002B1795" w:rsidP="002B1795">
            <w:pPr>
              <w:jc w:val="both"/>
              <w:rPr>
                <w:rFonts w:ascii="Times New Roman" w:hAnsi="Times New Roman" w:cs="Times New Roman"/>
                <w:sz w:val="24"/>
                <w:szCs w:val="28"/>
                <w:lang w:val="en-US"/>
              </w:rPr>
            </w:pPr>
            <w:r w:rsidRPr="002B1795">
              <w:rPr>
                <w:rFonts w:ascii="Times New Roman" w:hAnsi="Times New Roman" w:cs="Times New Roman"/>
                <w:spacing w:val="2"/>
                <w:sz w:val="24"/>
                <w:szCs w:val="28"/>
                <w:shd w:val="clear" w:color="auto" w:fill="FFFFFF"/>
                <w:lang w:val="en-US"/>
              </w:rPr>
              <w:t>3) the absence of the consent of the service recipient, provided in accordance with Article 8 of the Law of the Republic of Kazakhstan "On Personal Data and their protection", for access to personal data of limited access, which are required for the provision of public services</w:t>
            </w:r>
          </w:p>
        </w:tc>
      </w:tr>
      <w:bookmarkEnd w:id="0"/>
    </w:tbl>
    <w:p w:rsidR="00C33277" w:rsidRDefault="00C33277" w:rsidP="00B705AF">
      <w:pPr>
        <w:jc w:val="center"/>
        <w:rPr>
          <w:lang w:val="kk-KZ"/>
        </w:rPr>
      </w:pPr>
    </w:p>
    <w:p w:rsidR="00DB75F1" w:rsidRDefault="00DB75F1" w:rsidP="00B705AF">
      <w:pPr>
        <w:jc w:val="center"/>
        <w:rPr>
          <w:lang w:val="kk-KZ"/>
        </w:rPr>
      </w:pPr>
    </w:p>
    <w:sectPr w:rsidR="00DB75F1" w:rsidSect="00EB757F">
      <w:pgSz w:w="11906" w:h="16838"/>
      <w:pgMar w:top="567" w:right="567" w:bottom="567" w:left="567" w:header="709" w:footer="709" w:gutter="0"/>
      <w:pgBorders w:offsetFrom="page">
        <w:top w:val="twistedLines2" w:sz="18" w:space="24" w:color="auto"/>
        <w:left w:val="twistedLines2" w:sz="18" w:space="24" w:color="auto"/>
        <w:bottom w:val="twistedLines2" w:sz="18" w:space="24" w:color="auto"/>
        <w:right w:val="twistedLines2" w:sz="18"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560A"/>
    <w:rsid w:val="00082C5D"/>
    <w:rsid w:val="000C6770"/>
    <w:rsid w:val="000F6149"/>
    <w:rsid w:val="00120111"/>
    <w:rsid w:val="00161042"/>
    <w:rsid w:val="001E3D29"/>
    <w:rsid w:val="00224B8E"/>
    <w:rsid w:val="002645D7"/>
    <w:rsid w:val="002B1795"/>
    <w:rsid w:val="0034583C"/>
    <w:rsid w:val="00347B50"/>
    <w:rsid w:val="003525D6"/>
    <w:rsid w:val="003A40AB"/>
    <w:rsid w:val="0042104C"/>
    <w:rsid w:val="00467B8B"/>
    <w:rsid w:val="004B70BD"/>
    <w:rsid w:val="00566CA4"/>
    <w:rsid w:val="0057086A"/>
    <w:rsid w:val="005E7A82"/>
    <w:rsid w:val="00654226"/>
    <w:rsid w:val="00697647"/>
    <w:rsid w:val="006F29AC"/>
    <w:rsid w:val="00721320"/>
    <w:rsid w:val="00761D42"/>
    <w:rsid w:val="007744F9"/>
    <w:rsid w:val="00777862"/>
    <w:rsid w:val="008138DB"/>
    <w:rsid w:val="0085112B"/>
    <w:rsid w:val="008A130C"/>
    <w:rsid w:val="00914D51"/>
    <w:rsid w:val="00A3464E"/>
    <w:rsid w:val="00B11966"/>
    <w:rsid w:val="00B16FF3"/>
    <w:rsid w:val="00B2560A"/>
    <w:rsid w:val="00B705AF"/>
    <w:rsid w:val="00C04D36"/>
    <w:rsid w:val="00C33277"/>
    <w:rsid w:val="00C95597"/>
    <w:rsid w:val="00D401C7"/>
    <w:rsid w:val="00D50902"/>
    <w:rsid w:val="00D55449"/>
    <w:rsid w:val="00D755AD"/>
    <w:rsid w:val="00DB75F1"/>
    <w:rsid w:val="00DE2E18"/>
    <w:rsid w:val="00E303BC"/>
    <w:rsid w:val="00EB757F"/>
    <w:rsid w:val="00EC4A91"/>
    <w:rsid w:val="00FE38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B705A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unhideWhenUsed/>
    <w:qFormat/>
    <w:rsid w:val="00B705AF"/>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256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B2560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2560A"/>
    <w:rPr>
      <w:rFonts w:ascii="Tahoma" w:hAnsi="Tahoma" w:cs="Tahoma"/>
      <w:sz w:val="16"/>
      <w:szCs w:val="16"/>
    </w:rPr>
  </w:style>
  <w:style w:type="character" w:customStyle="1" w:styleId="10">
    <w:name w:val="Заголовок 1 Знак"/>
    <w:basedOn w:val="a0"/>
    <w:link w:val="1"/>
    <w:uiPriority w:val="9"/>
    <w:rsid w:val="00B705AF"/>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B705AF"/>
    <w:rPr>
      <w:rFonts w:asciiTheme="majorHAnsi" w:eastAsiaTheme="majorEastAsia" w:hAnsiTheme="majorHAnsi" w:cstheme="majorBidi"/>
      <w:b/>
      <w:bCs/>
      <w:color w:val="4F81BD" w:themeColor="accent1"/>
    </w:rPr>
  </w:style>
  <w:style w:type="character" w:styleId="a6">
    <w:name w:val="Hyperlink"/>
    <w:basedOn w:val="a0"/>
    <w:uiPriority w:val="99"/>
    <w:unhideWhenUsed/>
    <w:rsid w:val="00B705AF"/>
    <w:rPr>
      <w:color w:val="0000FF"/>
      <w:u w:val="single"/>
    </w:rPr>
  </w:style>
  <w:style w:type="paragraph" w:styleId="a7">
    <w:name w:val="Normal (Web)"/>
    <w:basedOn w:val="a"/>
    <w:uiPriority w:val="99"/>
    <w:unhideWhenUsed/>
    <w:rsid w:val="0069764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List Paragraph"/>
    <w:basedOn w:val="a"/>
    <w:uiPriority w:val="34"/>
    <w:qFormat/>
    <w:rsid w:val="001E3D2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B705A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unhideWhenUsed/>
    <w:qFormat/>
    <w:rsid w:val="00B705AF"/>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256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B2560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2560A"/>
    <w:rPr>
      <w:rFonts w:ascii="Tahoma" w:hAnsi="Tahoma" w:cs="Tahoma"/>
      <w:sz w:val="16"/>
      <w:szCs w:val="16"/>
    </w:rPr>
  </w:style>
  <w:style w:type="character" w:customStyle="1" w:styleId="10">
    <w:name w:val="Заголовок 1 Знак"/>
    <w:basedOn w:val="a0"/>
    <w:link w:val="1"/>
    <w:uiPriority w:val="9"/>
    <w:rsid w:val="00B705AF"/>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B705AF"/>
    <w:rPr>
      <w:rFonts w:asciiTheme="majorHAnsi" w:eastAsiaTheme="majorEastAsia" w:hAnsiTheme="majorHAnsi" w:cstheme="majorBidi"/>
      <w:b/>
      <w:bCs/>
      <w:color w:val="4F81BD" w:themeColor="accent1"/>
    </w:rPr>
  </w:style>
  <w:style w:type="character" w:styleId="a6">
    <w:name w:val="Hyperlink"/>
    <w:basedOn w:val="a0"/>
    <w:uiPriority w:val="99"/>
    <w:unhideWhenUsed/>
    <w:rsid w:val="00B705AF"/>
    <w:rPr>
      <w:color w:val="0000FF"/>
      <w:u w:val="single"/>
    </w:rPr>
  </w:style>
  <w:style w:type="paragraph" w:styleId="a7">
    <w:name w:val="Normal (Web)"/>
    <w:basedOn w:val="a"/>
    <w:uiPriority w:val="99"/>
    <w:unhideWhenUsed/>
    <w:rsid w:val="0069764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List Paragraph"/>
    <w:basedOn w:val="a"/>
    <w:uiPriority w:val="34"/>
    <w:qFormat/>
    <w:rsid w:val="001E3D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772714">
      <w:bodyDiv w:val="1"/>
      <w:marLeft w:val="0"/>
      <w:marRight w:val="0"/>
      <w:marTop w:val="0"/>
      <w:marBottom w:val="0"/>
      <w:divBdr>
        <w:top w:val="none" w:sz="0" w:space="0" w:color="auto"/>
        <w:left w:val="none" w:sz="0" w:space="0" w:color="auto"/>
        <w:bottom w:val="none" w:sz="0" w:space="0" w:color="auto"/>
        <w:right w:val="none" w:sz="0" w:space="0" w:color="auto"/>
      </w:divBdr>
    </w:div>
    <w:div w:id="199897312">
      <w:bodyDiv w:val="1"/>
      <w:marLeft w:val="0"/>
      <w:marRight w:val="0"/>
      <w:marTop w:val="0"/>
      <w:marBottom w:val="0"/>
      <w:divBdr>
        <w:top w:val="none" w:sz="0" w:space="0" w:color="auto"/>
        <w:left w:val="none" w:sz="0" w:space="0" w:color="auto"/>
        <w:bottom w:val="none" w:sz="0" w:space="0" w:color="auto"/>
        <w:right w:val="none" w:sz="0" w:space="0" w:color="auto"/>
      </w:divBdr>
    </w:div>
    <w:div w:id="219365536">
      <w:bodyDiv w:val="1"/>
      <w:marLeft w:val="0"/>
      <w:marRight w:val="0"/>
      <w:marTop w:val="0"/>
      <w:marBottom w:val="0"/>
      <w:divBdr>
        <w:top w:val="none" w:sz="0" w:space="0" w:color="auto"/>
        <w:left w:val="none" w:sz="0" w:space="0" w:color="auto"/>
        <w:bottom w:val="none" w:sz="0" w:space="0" w:color="auto"/>
        <w:right w:val="none" w:sz="0" w:space="0" w:color="auto"/>
      </w:divBdr>
    </w:div>
    <w:div w:id="254633838">
      <w:bodyDiv w:val="1"/>
      <w:marLeft w:val="0"/>
      <w:marRight w:val="0"/>
      <w:marTop w:val="0"/>
      <w:marBottom w:val="0"/>
      <w:divBdr>
        <w:top w:val="none" w:sz="0" w:space="0" w:color="auto"/>
        <w:left w:val="none" w:sz="0" w:space="0" w:color="auto"/>
        <w:bottom w:val="none" w:sz="0" w:space="0" w:color="auto"/>
        <w:right w:val="none" w:sz="0" w:space="0" w:color="auto"/>
      </w:divBdr>
    </w:div>
    <w:div w:id="264850774">
      <w:bodyDiv w:val="1"/>
      <w:marLeft w:val="0"/>
      <w:marRight w:val="0"/>
      <w:marTop w:val="0"/>
      <w:marBottom w:val="0"/>
      <w:divBdr>
        <w:top w:val="none" w:sz="0" w:space="0" w:color="auto"/>
        <w:left w:val="none" w:sz="0" w:space="0" w:color="auto"/>
        <w:bottom w:val="none" w:sz="0" w:space="0" w:color="auto"/>
        <w:right w:val="none" w:sz="0" w:space="0" w:color="auto"/>
      </w:divBdr>
    </w:div>
    <w:div w:id="307976086">
      <w:bodyDiv w:val="1"/>
      <w:marLeft w:val="0"/>
      <w:marRight w:val="0"/>
      <w:marTop w:val="0"/>
      <w:marBottom w:val="0"/>
      <w:divBdr>
        <w:top w:val="none" w:sz="0" w:space="0" w:color="auto"/>
        <w:left w:val="none" w:sz="0" w:space="0" w:color="auto"/>
        <w:bottom w:val="none" w:sz="0" w:space="0" w:color="auto"/>
        <w:right w:val="none" w:sz="0" w:space="0" w:color="auto"/>
      </w:divBdr>
    </w:div>
    <w:div w:id="372581952">
      <w:bodyDiv w:val="1"/>
      <w:marLeft w:val="0"/>
      <w:marRight w:val="0"/>
      <w:marTop w:val="0"/>
      <w:marBottom w:val="0"/>
      <w:divBdr>
        <w:top w:val="none" w:sz="0" w:space="0" w:color="auto"/>
        <w:left w:val="none" w:sz="0" w:space="0" w:color="auto"/>
        <w:bottom w:val="none" w:sz="0" w:space="0" w:color="auto"/>
        <w:right w:val="none" w:sz="0" w:space="0" w:color="auto"/>
      </w:divBdr>
    </w:div>
    <w:div w:id="376860823">
      <w:bodyDiv w:val="1"/>
      <w:marLeft w:val="0"/>
      <w:marRight w:val="0"/>
      <w:marTop w:val="0"/>
      <w:marBottom w:val="0"/>
      <w:divBdr>
        <w:top w:val="none" w:sz="0" w:space="0" w:color="auto"/>
        <w:left w:val="none" w:sz="0" w:space="0" w:color="auto"/>
        <w:bottom w:val="none" w:sz="0" w:space="0" w:color="auto"/>
        <w:right w:val="none" w:sz="0" w:space="0" w:color="auto"/>
      </w:divBdr>
    </w:div>
    <w:div w:id="459568392">
      <w:bodyDiv w:val="1"/>
      <w:marLeft w:val="0"/>
      <w:marRight w:val="0"/>
      <w:marTop w:val="0"/>
      <w:marBottom w:val="0"/>
      <w:divBdr>
        <w:top w:val="none" w:sz="0" w:space="0" w:color="auto"/>
        <w:left w:val="none" w:sz="0" w:space="0" w:color="auto"/>
        <w:bottom w:val="none" w:sz="0" w:space="0" w:color="auto"/>
        <w:right w:val="none" w:sz="0" w:space="0" w:color="auto"/>
      </w:divBdr>
    </w:div>
    <w:div w:id="483400467">
      <w:bodyDiv w:val="1"/>
      <w:marLeft w:val="0"/>
      <w:marRight w:val="0"/>
      <w:marTop w:val="0"/>
      <w:marBottom w:val="0"/>
      <w:divBdr>
        <w:top w:val="none" w:sz="0" w:space="0" w:color="auto"/>
        <w:left w:val="none" w:sz="0" w:space="0" w:color="auto"/>
        <w:bottom w:val="none" w:sz="0" w:space="0" w:color="auto"/>
        <w:right w:val="none" w:sz="0" w:space="0" w:color="auto"/>
      </w:divBdr>
    </w:div>
    <w:div w:id="490174702">
      <w:bodyDiv w:val="1"/>
      <w:marLeft w:val="0"/>
      <w:marRight w:val="0"/>
      <w:marTop w:val="0"/>
      <w:marBottom w:val="0"/>
      <w:divBdr>
        <w:top w:val="none" w:sz="0" w:space="0" w:color="auto"/>
        <w:left w:val="none" w:sz="0" w:space="0" w:color="auto"/>
        <w:bottom w:val="none" w:sz="0" w:space="0" w:color="auto"/>
        <w:right w:val="none" w:sz="0" w:space="0" w:color="auto"/>
      </w:divBdr>
    </w:div>
    <w:div w:id="515769993">
      <w:bodyDiv w:val="1"/>
      <w:marLeft w:val="0"/>
      <w:marRight w:val="0"/>
      <w:marTop w:val="0"/>
      <w:marBottom w:val="0"/>
      <w:divBdr>
        <w:top w:val="none" w:sz="0" w:space="0" w:color="auto"/>
        <w:left w:val="none" w:sz="0" w:space="0" w:color="auto"/>
        <w:bottom w:val="none" w:sz="0" w:space="0" w:color="auto"/>
        <w:right w:val="none" w:sz="0" w:space="0" w:color="auto"/>
      </w:divBdr>
    </w:div>
    <w:div w:id="584385757">
      <w:bodyDiv w:val="1"/>
      <w:marLeft w:val="0"/>
      <w:marRight w:val="0"/>
      <w:marTop w:val="0"/>
      <w:marBottom w:val="0"/>
      <w:divBdr>
        <w:top w:val="none" w:sz="0" w:space="0" w:color="auto"/>
        <w:left w:val="none" w:sz="0" w:space="0" w:color="auto"/>
        <w:bottom w:val="none" w:sz="0" w:space="0" w:color="auto"/>
        <w:right w:val="none" w:sz="0" w:space="0" w:color="auto"/>
      </w:divBdr>
    </w:div>
    <w:div w:id="590314457">
      <w:bodyDiv w:val="1"/>
      <w:marLeft w:val="0"/>
      <w:marRight w:val="0"/>
      <w:marTop w:val="0"/>
      <w:marBottom w:val="0"/>
      <w:divBdr>
        <w:top w:val="none" w:sz="0" w:space="0" w:color="auto"/>
        <w:left w:val="none" w:sz="0" w:space="0" w:color="auto"/>
        <w:bottom w:val="none" w:sz="0" w:space="0" w:color="auto"/>
        <w:right w:val="none" w:sz="0" w:space="0" w:color="auto"/>
      </w:divBdr>
    </w:div>
    <w:div w:id="601302685">
      <w:bodyDiv w:val="1"/>
      <w:marLeft w:val="0"/>
      <w:marRight w:val="0"/>
      <w:marTop w:val="0"/>
      <w:marBottom w:val="0"/>
      <w:divBdr>
        <w:top w:val="none" w:sz="0" w:space="0" w:color="auto"/>
        <w:left w:val="none" w:sz="0" w:space="0" w:color="auto"/>
        <w:bottom w:val="none" w:sz="0" w:space="0" w:color="auto"/>
        <w:right w:val="none" w:sz="0" w:space="0" w:color="auto"/>
      </w:divBdr>
    </w:div>
    <w:div w:id="670106391">
      <w:bodyDiv w:val="1"/>
      <w:marLeft w:val="0"/>
      <w:marRight w:val="0"/>
      <w:marTop w:val="0"/>
      <w:marBottom w:val="0"/>
      <w:divBdr>
        <w:top w:val="none" w:sz="0" w:space="0" w:color="auto"/>
        <w:left w:val="none" w:sz="0" w:space="0" w:color="auto"/>
        <w:bottom w:val="none" w:sz="0" w:space="0" w:color="auto"/>
        <w:right w:val="none" w:sz="0" w:space="0" w:color="auto"/>
      </w:divBdr>
    </w:div>
    <w:div w:id="699550135">
      <w:bodyDiv w:val="1"/>
      <w:marLeft w:val="0"/>
      <w:marRight w:val="0"/>
      <w:marTop w:val="0"/>
      <w:marBottom w:val="0"/>
      <w:divBdr>
        <w:top w:val="none" w:sz="0" w:space="0" w:color="auto"/>
        <w:left w:val="none" w:sz="0" w:space="0" w:color="auto"/>
        <w:bottom w:val="none" w:sz="0" w:space="0" w:color="auto"/>
        <w:right w:val="none" w:sz="0" w:space="0" w:color="auto"/>
      </w:divBdr>
    </w:div>
    <w:div w:id="716244153">
      <w:bodyDiv w:val="1"/>
      <w:marLeft w:val="0"/>
      <w:marRight w:val="0"/>
      <w:marTop w:val="0"/>
      <w:marBottom w:val="0"/>
      <w:divBdr>
        <w:top w:val="none" w:sz="0" w:space="0" w:color="auto"/>
        <w:left w:val="none" w:sz="0" w:space="0" w:color="auto"/>
        <w:bottom w:val="none" w:sz="0" w:space="0" w:color="auto"/>
        <w:right w:val="none" w:sz="0" w:space="0" w:color="auto"/>
      </w:divBdr>
    </w:div>
    <w:div w:id="735588962">
      <w:bodyDiv w:val="1"/>
      <w:marLeft w:val="0"/>
      <w:marRight w:val="0"/>
      <w:marTop w:val="0"/>
      <w:marBottom w:val="0"/>
      <w:divBdr>
        <w:top w:val="none" w:sz="0" w:space="0" w:color="auto"/>
        <w:left w:val="none" w:sz="0" w:space="0" w:color="auto"/>
        <w:bottom w:val="none" w:sz="0" w:space="0" w:color="auto"/>
        <w:right w:val="none" w:sz="0" w:space="0" w:color="auto"/>
      </w:divBdr>
    </w:div>
    <w:div w:id="737362522">
      <w:bodyDiv w:val="1"/>
      <w:marLeft w:val="0"/>
      <w:marRight w:val="0"/>
      <w:marTop w:val="0"/>
      <w:marBottom w:val="0"/>
      <w:divBdr>
        <w:top w:val="none" w:sz="0" w:space="0" w:color="auto"/>
        <w:left w:val="none" w:sz="0" w:space="0" w:color="auto"/>
        <w:bottom w:val="none" w:sz="0" w:space="0" w:color="auto"/>
        <w:right w:val="none" w:sz="0" w:space="0" w:color="auto"/>
      </w:divBdr>
    </w:div>
    <w:div w:id="742751722">
      <w:bodyDiv w:val="1"/>
      <w:marLeft w:val="0"/>
      <w:marRight w:val="0"/>
      <w:marTop w:val="0"/>
      <w:marBottom w:val="0"/>
      <w:divBdr>
        <w:top w:val="none" w:sz="0" w:space="0" w:color="auto"/>
        <w:left w:val="none" w:sz="0" w:space="0" w:color="auto"/>
        <w:bottom w:val="none" w:sz="0" w:space="0" w:color="auto"/>
        <w:right w:val="none" w:sz="0" w:space="0" w:color="auto"/>
      </w:divBdr>
    </w:div>
    <w:div w:id="900289345">
      <w:bodyDiv w:val="1"/>
      <w:marLeft w:val="0"/>
      <w:marRight w:val="0"/>
      <w:marTop w:val="0"/>
      <w:marBottom w:val="0"/>
      <w:divBdr>
        <w:top w:val="none" w:sz="0" w:space="0" w:color="auto"/>
        <w:left w:val="none" w:sz="0" w:space="0" w:color="auto"/>
        <w:bottom w:val="none" w:sz="0" w:space="0" w:color="auto"/>
        <w:right w:val="none" w:sz="0" w:space="0" w:color="auto"/>
      </w:divBdr>
    </w:div>
    <w:div w:id="927428799">
      <w:bodyDiv w:val="1"/>
      <w:marLeft w:val="0"/>
      <w:marRight w:val="0"/>
      <w:marTop w:val="0"/>
      <w:marBottom w:val="0"/>
      <w:divBdr>
        <w:top w:val="none" w:sz="0" w:space="0" w:color="auto"/>
        <w:left w:val="none" w:sz="0" w:space="0" w:color="auto"/>
        <w:bottom w:val="none" w:sz="0" w:space="0" w:color="auto"/>
        <w:right w:val="none" w:sz="0" w:space="0" w:color="auto"/>
      </w:divBdr>
    </w:div>
    <w:div w:id="968163956">
      <w:bodyDiv w:val="1"/>
      <w:marLeft w:val="0"/>
      <w:marRight w:val="0"/>
      <w:marTop w:val="0"/>
      <w:marBottom w:val="0"/>
      <w:divBdr>
        <w:top w:val="none" w:sz="0" w:space="0" w:color="auto"/>
        <w:left w:val="none" w:sz="0" w:space="0" w:color="auto"/>
        <w:bottom w:val="none" w:sz="0" w:space="0" w:color="auto"/>
        <w:right w:val="none" w:sz="0" w:space="0" w:color="auto"/>
      </w:divBdr>
    </w:div>
    <w:div w:id="982393487">
      <w:bodyDiv w:val="1"/>
      <w:marLeft w:val="0"/>
      <w:marRight w:val="0"/>
      <w:marTop w:val="0"/>
      <w:marBottom w:val="0"/>
      <w:divBdr>
        <w:top w:val="none" w:sz="0" w:space="0" w:color="auto"/>
        <w:left w:val="none" w:sz="0" w:space="0" w:color="auto"/>
        <w:bottom w:val="none" w:sz="0" w:space="0" w:color="auto"/>
        <w:right w:val="none" w:sz="0" w:space="0" w:color="auto"/>
      </w:divBdr>
    </w:div>
    <w:div w:id="1001087565">
      <w:bodyDiv w:val="1"/>
      <w:marLeft w:val="0"/>
      <w:marRight w:val="0"/>
      <w:marTop w:val="0"/>
      <w:marBottom w:val="0"/>
      <w:divBdr>
        <w:top w:val="none" w:sz="0" w:space="0" w:color="auto"/>
        <w:left w:val="none" w:sz="0" w:space="0" w:color="auto"/>
        <w:bottom w:val="none" w:sz="0" w:space="0" w:color="auto"/>
        <w:right w:val="none" w:sz="0" w:space="0" w:color="auto"/>
      </w:divBdr>
    </w:div>
    <w:div w:id="1092432112">
      <w:bodyDiv w:val="1"/>
      <w:marLeft w:val="0"/>
      <w:marRight w:val="0"/>
      <w:marTop w:val="0"/>
      <w:marBottom w:val="0"/>
      <w:divBdr>
        <w:top w:val="none" w:sz="0" w:space="0" w:color="auto"/>
        <w:left w:val="none" w:sz="0" w:space="0" w:color="auto"/>
        <w:bottom w:val="none" w:sz="0" w:space="0" w:color="auto"/>
        <w:right w:val="none" w:sz="0" w:space="0" w:color="auto"/>
      </w:divBdr>
    </w:div>
    <w:div w:id="1135680756">
      <w:bodyDiv w:val="1"/>
      <w:marLeft w:val="0"/>
      <w:marRight w:val="0"/>
      <w:marTop w:val="0"/>
      <w:marBottom w:val="0"/>
      <w:divBdr>
        <w:top w:val="none" w:sz="0" w:space="0" w:color="auto"/>
        <w:left w:val="none" w:sz="0" w:space="0" w:color="auto"/>
        <w:bottom w:val="none" w:sz="0" w:space="0" w:color="auto"/>
        <w:right w:val="none" w:sz="0" w:space="0" w:color="auto"/>
      </w:divBdr>
    </w:div>
    <w:div w:id="1150751709">
      <w:bodyDiv w:val="1"/>
      <w:marLeft w:val="0"/>
      <w:marRight w:val="0"/>
      <w:marTop w:val="0"/>
      <w:marBottom w:val="0"/>
      <w:divBdr>
        <w:top w:val="none" w:sz="0" w:space="0" w:color="auto"/>
        <w:left w:val="none" w:sz="0" w:space="0" w:color="auto"/>
        <w:bottom w:val="none" w:sz="0" w:space="0" w:color="auto"/>
        <w:right w:val="none" w:sz="0" w:space="0" w:color="auto"/>
      </w:divBdr>
    </w:div>
    <w:div w:id="1158493804">
      <w:bodyDiv w:val="1"/>
      <w:marLeft w:val="0"/>
      <w:marRight w:val="0"/>
      <w:marTop w:val="0"/>
      <w:marBottom w:val="0"/>
      <w:divBdr>
        <w:top w:val="none" w:sz="0" w:space="0" w:color="auto"/>
        <w:left w:val="none" w:sz="0" w:space="0" w:color="auto"/>
        <w:bottom w:val="none" w:sz="0" w:space="0" w:color="auto"/>
        <w:right w:val="none" w:sz="0" w:space="0" w:color="auto"/>
      </w:divBdr>
    </w:div>
    <w:div w:id="1162115999">
      <w:bodyDiv w:val="1"/>
      <w:marLeft w:val="0"/>
      <w:marRight w:val="0"/>
      <w:marTop w:val="0"/>
      <w:marBottom w:val="0"/>
      <w:divBdr>
        <w:top w:val="none" w:sz="0" w:space="0" w:color="auto"/>
        <w:left w:val="none" w:sz="0" w:space="0" w:color="auto"/>
        <w:bottom w:val="none" w:sz="0" w:space="0" w:color="auto"/>
        <w:right w:val="none" w:sz="0" w:space="0" w:color="auto"/>
      </w:divBdr>
    </w:div>
    <w:div w:id="1198853188">
      <w:bodyDiv w:val="1"/>
      <w:marLeft w:val="0"/>
      <w:marRight w:val="0"/>
      <w:marTop w:val="0"/>
      <w:marBottom w:val="0"/>
      <w:divBdr>
        <w:top w:val="none" w:sz="0" w:space="0" w:color="auto"/>
        <w:left w:val="none" w:sz="0" w:space="0" w:color="auto"/>
        <w:bottom w:val="none" w:sz="0" w:space="0" w:color="auto"/>
        <w:right w:val="none" w:sz="0" w:space="0" w:color="auto"/>
      </w:divBdr>
    </w:div>
    <w:div w:id="1276402222">
      <w:bodyDiv w:val="1"/>
      <w:marLeft w:val="0"/>
      <w:marRight w:val="0"/>
      <w:marTop w:val="0"/>
      <w:marBottom w:val="0"/>
      <w:divBdr>
        <w:top w:val="none" w:sz="0" w:space="0" w:color="auto"/>
        <w:left w:val="none" w:sz="0" w:space="0" w:color="auto"/>
        <w:bottom w:val="none" w:sz="0" w:space="0" w:color="auto"/>
        <w:right w:val="none" w:sz="0" w:space="0" w:color="auto"/>
      </w:divBdr>
    </w:div>
    <w:div w:id="1291858712">
      <w:bodyDiv w:val="1"/>
      <w:marLeft w:val="0"/>
      <w:marRight w:val="0"/>
      <w:marTop w:val="0"/>
      <w:marBottom w:val="0"/>
      <w:divBdr>
        <w:top w:val="none" w:sz="0" w:space="0" w:color="auto"/>
        <w:left w:val="none" w:sz="0" w:space="0" w:color="auto"/>
        <w:bottom w:val="none" w:sz="0" w:space="0" w:color="auto"/>
        <w:right w:val="none" w:sz="0" w:space="0" w:color="auto"/>
      </w:divBdr>
    </w:div>
    <w:div w:id="1338534658">
      <w:bodyDiv w:val="1"/>
      <w:marLeft w:val="0"/>
      <w:marRight w:val="0"/>
      <w:marTop w:val="0"/>
      <w:marBottom w:val="0"/>
      <w:divBdr>
        <w:top w:val="none" w:sz="0" w:space="0" w:color="auto"/>
        <w:left w:val="none" w:sz="0" w:space="0" w:color="auto"/>
        <w:bottom w:val="none" w:sz="0" w:space="0" w:color="auto"/>
        <w:right w:val="none" w:sz="0" w:space="0" w:color="auto"/>
      </w:divBdr>
    </w:div>
    <w:div w:id="1346253112">
      <w:bodyDiv w:val="1"/>
      <w:marLeft w:val="0"/>
      <w:marRight w:val="0"/>
      <w:marTop w:val="0"/>
      <w:marBottom w:val="0"/>
      <w:divBdr>
        <w:top w:val="none" w:sz="0" w:space="0" w:color="auto"/>
        <w:left w:val="none" w:sz="0" w:space="0" w:color="auto"/>
        <w:bottom w:val="none" w:sz="0" w:space="0" w:color="auto"/>
        <w:right w:val="none" w:sz="0" w:space="0" w:color="auto"/>
      </w:divBdr>
    </w:div>
    <w:div w:id="1370765280">
      <w:bodyDiv w:val="1"/>
      <w:marLeft w:val="0"/>
      <w:marRight w:val="0"/>
      <w:marTop w:val="0"/>
      <w:marBottom w:val="0"/>
      <w:divBdr>
        <w:top w:val="none" w:sz="0" w:space="0" w:color="auto"/>
        <w:left w:val="none" w:sz="0" w:space="0" w:color="auto"/>
        <w:bottom w:val="none" w:sz="0" w:space="0" w:color="auto"/>
        <w:right w:val="none" w:sz="0" w:space="0" w:color="auto"/>
      </w:divBdr>
    </w:div>
    <w:div w:id="1411537710">
      <w:bodyDiv w:val="1"/>
      <w:marLeft w:val="0"/>
      <w:marRight w:val="0"/>
      <w:marTop w:val="0"/>
      <w:marBottom w:val="0"/>
      <w:divBdr>
        <w:top w:val="none" w:sz="0" w:space="0" w:color="auto"/>
        <w:left w:val="none" w:sz="0" w:space="0" w:color="auto"/>
        <w:bottom w:val="none" w:sz="0" w:space="0" w:color="auto"/>
        <w:right w:val="none" w:sz="0" w:space="0" w:color="auto"/>
      </w:divBdr>
    </w:div>
    <w:div w:id="1413892574">
      <w:bodyDiv w:val="1"/>
      <w:marLeft w:val="0"/>
      <w:marRight w:val="0"/>
      <w:marTop w:val="0"/>
      <w:marBottom w:val="0"/>
      <w:divBdr>
        <w:top w:val="none" w:sz="0" w:space="0" w:color="auto"/>
        <w:left w:val="none" w:sz="0" w:space="0" w:color="auto"/>
        <w:bottom w:val="none" w:sz="0" w:space="0" w:color="auto"/>
        <w:right w:val="none" w:sz="0" w:space="0" w:color="auto"/>
      </w:divBdr>
    </w:div>
    <w:div w:id="1426225115">
      <w:bodyDiv w:val="1"/>
      <w:marLeft w:val="0"/>
      <w:marRight w:val="0"/>
      <w:marTop w:val="0"/>
      <w:marBottom w:val="0"/>
      <w:divBdr>
        <w:top w:val="none" w:sz="0" w:space="0" w:color="auto"/>
        <w:left w:val="none" w:sz="0" w:space="0" w:color="auto"/>
        <w:bottom w:val="none" w:sz="0" w:space="0" w:color="auto"/>
        <w:right w:val="none" w:sz="0" w:space="0" w:color="auto"/>
      </w:divBdr>
    </w:div>
    <w:div w:id="1446119241">
      <w:bodyDiv w:val="1"/>
      <w:marLeft w:val="0"/>
      <w:marRight w:val="0"/>
      <w:marTop w:val="0"/>
      <w:marBottom w:val="0"/>
      <w:divBdr>
        <w:top w:val="none" w:sz="0" w:space="0" w:color="auto"/>
        <w:left w:val="none" w:sz="0" w:space="0" w:color="auto"/>
        <w:bottom w:val="none" w:sz="0" w:space="0" w:color="auto"/>
        <w:right w:val="none" w:sz="0" w:space="0" w:color="auto"/>
      </w:divBdr>
    </w:div>
    <w:div w:id="1449425700">
      <w:bodyDiv w:val="1"/>
      <w:marLeft w:val="0"/>
      <w:marRight w:val="0"/>
      <w:marTop w:val="0"/>
      <w:marBottom w:val="0"/>
      <w:divBdr>
        <w:top w:val="none" w:sz="0" w:space="0" w:color="auto"/>
        <w:left w:val="none" w:sz="0" w:space="0" w:color="auto"/>
        <w:bottom w:val="none" w:sz="0" w:space="0" w:color="auto"/>
        <w:right w:val="none" w:sz="0" w:space="0" w:color="auto"/>
      </w:divBdr>
    </w:div>
    <w:div w:id="1464271901">
      <w:bodyDiv w:val="1"/>
      <w:marLeft w:val="0"/>
      <w:marRight w:val="0"/>
      <w:marTop w:val="0"/>
      <w:marBottom w:val="0"/>
      <w:divBdr>
        <w:top w:val="none" w:sz="0" w:space="0" w:color="auto"/>
        <w:left w:val="none" w:sz="0" w:space="0" w:color="auto"/>
        <w:bottom w:val="none" w:sz="0" w:space="0" w:color="auto"/>
        <w:right w:val="none" w:sz="0" w:space="0" w:color="auto"/>
      </w:divBdr>
    </w:div>
    <w:div w:id="1536887694">
      <w:bodyDiv w:val="1"/>
      <w:marLeft w:val="0"/>
      <w:marRight w:val="0"/>
      <w:marTop w:val="0"/>
      <w:marBottom w:val="0"/>
      <w:divBdr>
        <w:top w:val="none" w:sz="0" w:space="0" w:color="auto"/>
        <w:left w:val="none" w:sz="0" w:space="0" w:color="auto"/>
        <w:bottom w:val="none" w:sz="0" w:space="0" w:color="auto"/>
        <w:right w:val="none" w:sz="0" w:space="0" w:color="auto"/>
      </w:divBdr>
    </w:div>
    <w:div w:id="1545632094">
      <w:bodyDiv w:val="1"/>
      <w:marLeft w:val="0"/>
      <w:marRight w:val="0"/>
      <w:marTop w:val="0"/>
      <w:marBottom w:val="0"/>
      <w:divBdr>
        <w:top w:val="none" w:sz="0" w:space="0" w:color="auto"/>
        <w:left w:val="none" w:sz="0" w:space="0" w:color="auto"/>
        <w:bottom w:val="none" w:sz="0" w:space="0" w:color="auto"/>
        <w:right w:val="none" w:sz="0" w:space="0" w:color="auto"/>
      </w:divBdr>
    </w:div>
    <w:div w:id="1550920836">
      <w:bodyDiv w:val="1"/>
      <w:marLeft w:val="0"/>
      <w:marRight w:val="0"/>
      <w:marTop w:val="0"/>
      <w:marBottom w:val="0"/>
      <w:divBdr>
        <w:top w:val="none" w:sz="0" w:space="0" w:color="auto"/>
        <w:left w:val="none" w:sz="0" w:space="0" w:color="auto"/>
        <w:bottom w:val="none" w:sz="0" w:space="0" w:color="auto"/>
        <w:right w:val="none" w:sz="0" w:space="0" w:color="auto"/>
      </w:divBdr>
    </w:div>
    <w:div w:id="1609968590">
      <w:bodyDiv w:val="1"/>
      <w:marLeft w:val="0"/>
      <w:marRight w:val="0"/>
      <w:marTop w:val="0"/>
      <w:marBottom w:val="0"/>
      <w:divBdr>
        <w:top w:val="none" w:sz="0" w:space="0" w:color="auto"/>
        <w:left w:val="none" w:sz="0" w:space="0" w:color="auto"/>
        <w:bottom w:val="none" w:sz="0" w:space="0" w:color="auto"/>
        <w:right w:val="none" w:sz="0" w:space="0" w:color="auto"/>
      </w:divBdr>
    </w:div>
    <w:div w:id="1653291373">
      <w:bodyDiv w:val="1"/>
      <w:marLeft w:val="0"/>
      <w:marRight w:val="0"/>
      <w:marTop w:val="0"/>
      <w:marBottom w:val="0"/>
      <w:divBdr>
        <w:top w:val="none" w:sz="0" w:space="0" w:color="auto"/>
        <w:left w:val="none" w:sz="0" w:space="0" w:color="auto"/>
        <w:bottom w:val="none" w:sz="0" w:space="0" w:color="auto"/>
        <w:right w:val="none" w:sz="0" w:space="0" w:color="auto"/>
      </w:divBdr>
    </w:div>
    <w:div w:id="1713531382">
      <w:bodyDiv w:val="1"/>
      <w:marLeft w:val="0"/>
      <w:marRight w:val="0"/>
      <w:marTop w:val="0"/>
      <w:marBottom w:val="0"/>
      <w:divBdr>
        <w:top w:val="none" w:sz="0" w:space="0" w:color="auto"/>
        <w:left w:val="none" w:sz="0" w:space="0" w:color="auto"/>
        <w:bottom w:val="none" w:sz="0" w:space="0" w:color="auto"/>
        <w:right w:val="none" w:sz="0" w:space="0" w:color="auto"/>
      </w:divBdr>
    </w:div>
    <w:div w:id="1720937056">
      <w:bodyDiv w:val="1"/>
      <w:marLeft w:val="0"/>
      <w:marRight w:val="0"/>
      <w:marTop w:val="0"/>
      <w:marBottom w:val="0"/>
      <w:divBdr>
        <w:top w:val="none" w:sz="0" w:space="0" w:color="auto"/>
        <w:left w:val="none" w:sz="0" w:space="0" w:color="auto"/>
        <w:bottom w:val="none" w:sz="0" w:space="0" w:color="auto"/>
        <w:right w:val="none" w:sz="0" w:space="0" w:color="auto"/>
      </w:divBdr>
    </w:div>
    <w:div w:id="1740667977">
      <w:bodyDiv w:val="1"/>
      <w:marLeft w:val="0"/>
      <w:marRight w:val="0"/>
      <w:marTop w:val="0"/>
      <w:marBottom w:val="0"/>
      <w:divBdr>
        <w:top w:val="none" w:sz="0" w:space="0" w:color="auto"/>
        <w:left w:val="none" w:sz="0" w:space="0" w:color="auto"/>
        <w:bottom w:val="none" w:sz="0" w:space="0" w:color="auto"/>
        <w:right w:val="none" w:sz="0" w:space="0" w:color="auto"/>
      </w:divBdr>
    </w:div>
    <w:div w:id="1783911319">
      <w:bodyDiv w:val="1"/>
      <w:marLeft w:val="0"/>
      <w:marRight w:val="0"/>
      <w:marTop w:val="0"/>
      <w:marBottom w:val="0"/>
      <w:divBdr>
        <w:top w:val="none" w:sz="0" w:space="0" w:color="auto"/>
        <w:left w:val="none" w:sz="0" w:space="0" w:color="auto"/>
        <w:bottom w:val="none" w:sz="0" w:space="0" w:color="auto"/>
        <w:right w:val="none" w:sz="0" w:space="0" w:color="auto"/>
      </w:divBdr>
    </w:div>
    <w:div w:id="1788891569">
      <w:bodyDiv w:val="1"/>
      <w:marLeft w:val="0"/>
      <w:marRight w:val="0"/>
      <w:marTop w:val="0"/>
      <w:marBottom w:val="0"/>
      <w:divBdr>
        <w:top w:val="none" w:sz="0" w:space="0" w:color="auto"/>
        <w:left w:val="none" w:sz="0" w:space="0" w:color="auto"/>
        <w:bottom w:val="none" w:sz="0" w:space="0" w:color="auto"/>
        <w:right w:val="none" w:sz="0" w:space="0" w:color="auto"/>
      </w:divBdr>
    </w:div>
    <w:div w:id="1800951674">
      <w:bodyDiv w:val="1"/>
      <w:marLeft w:val="0"/>
      <w:marRight w:val="0"/>
      <w:marTop w:val="0"/>
      <w:marBottom w:val="0"/>
      <w:divBdr>
        <w:top w:val="none" w:sz="0" w:space="0" w:color="auto"/>
        <w:left w:val="none" w:sz="0" w:space="0" w:color="auto"/>
        <w:bottom w:val="none" w:sz="0" w:space="0" w:color="auto"/>
        <w:right w:val="none" w:sz="0" w:space="0" w:color="auto"/>
      </w:divBdr>
    </w:div>
    <w:div w:id="1801340231">
      <w:bodyDiv w:val="1"/>
      <w:marLeft w:val="0"/>
      <w:marRight w:val="0"/>
      <w:marTop w:val="0"/>
      <w:marBottom w:val="0"/>
      <w:divBdr>
        <w:top w:val="none" w:sz="0" w:space="0" w:color="auto"/>
        <w:left w:val="none" w:sz="0" w:space="0" w:color="auto"/>
        <w:bottom w:val="none" w:sz="0" w:space="0" w:color="auto"/>
        <w:right w:val="none" w:sz="0" w:space="0" w:color="auto"/>
      </w:divBdr>
    </w:div>
    <w:div w:id="1889143798">
      <w:bodyDiv w:val="1"/>
      <w:marLeft w:val="0"/>
      <w:marRight w:val="0"/>
      <w:marTop w:val="0"/>
      <w:marBottom w:val="0"/>
      <w:divBdr>
        <w:top w:val="none" w:sz="0" w:space="0" w:color="auto"/>
        <w:left w:val="none" w:sz="0" w:space="0" w:color="auto"/>
        <w:bottom w:val="none" w:sz="0" w:space="0" w:color="auto"/>
        <w:right w:val="none" w:sz="0" w:space="0" w:color="auto"/>
      </w:divBdr>
    </w:div>
    <w:div w:id="1898666091">
      <w:bodyDiv w:val="1"/>
      <w:marLeft w:val="0"/>
      <w:marRight w:val="0"/>
      <w:marTop w:val="0"/>
      <w:marBottom w:val="0"/>
      <w:divBdr>
        <w:top w:val="none" w:sz="0" w:space="0" w:color="auto"/>
        <w:left w:val="none" w:sz="0" w:space="0" w:color="auto"/>
        <w:bottom w:val="none" w:sz="0" w:space="0" w:color="auto"/>
        <w:right w:val="none" w:sz="0" w:space="0" w:color="auto"/>
      </w:divBdr>
    </w:div>
    <w:div w:id="1963002511">
      <w:bodyDiv w:val="1"/>
      <w:marLeft w:val="0"/>
      <w:marRight w:val="0"/>
      <w:marTop w:val="0"/>
      <w:marBottom w:val="0"/>
      <w:divBdr>
        <w:top w:val="none" w:sz="0" w:space="0" w:color="auto"/>
        <w:left w:val="none" w:sz="0" w:space="0" w:color="auto"/>
        <w:bottom w:val="none" w:sz="0" w:space="0" w:color="auto"/>
        <w:right w:val="none" w:sz="0" w:space="0" w:color="auto"/>
      </w:divBdr>
    </w:div>
    <w:div w:id="2008629727">
      <w:bodyDiv w:val="1"/>
      <w:marLeft w:val="0"/>
      <w:marRight w:val="0"/>
      <w:marTop w:val="0"/>
      <w:marBottom w:val="0"/>
      <w:divBdr>
        <w:top w:val="none" w:sz="0" w:space="0" w:color="auto"/>
        <w:left w:val="none" w:sz="0" w:space="0" w:color="auto"/>
        <w:bottom w:val="none" w:sz="0" w:space="0" w:color="auto"/>
        <w:right w:val="none" w:sz="0" w:space="0" w:color="auto"/>
      </w:divBdr>
    </w:div>
    <w:div w:id="2016498631">
      <w:bodyDiv w:val="1"/>
      <w:marLeft w:val="0"/>
      <w:marRight w:val="0"/>
      <w:marTop w:val="0"/>
      <w:marBottom w:val="0"/>
      <w:divBdr>
        <w:top w:val="none" w:sz="0" w:space="0" w:color="auto"/>
        <w:left w:val="none" w:sz="0" w:space="0" w:color="auto"/>
        <w:bottom w:val="none" w:sz="0" w:space="0" w:color="auto"/>
        <w:right w:val="none" w:sz="0" w:space="0" w:color="auto"/>
      </w:divBdr>
    </w:div>
    <w:div w:id="2031760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467</TotalTime>
  <Pages>3</Pages>
  <Words>934</Words>
  <Characters>5324</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Windows</dc:creator>
  <cp:lastModifiedBy>User Windows</cp:lastModifiedBy>
  <cp:revision>31</cp:revision>
  <cp:lastPrinted>2023-11-03T08:45:00Z</cp:lastPrinted>
  <dcterms:created xsi:type="dcterms:W3CDTF">2023-11-02T06:10:00Z</dcterms:created>
  <dcterms:modified xsi:type="dcterms:W3CDTF">2023-12-05T11:28:00Z</dcterms:modified>
</cp:coreProperties>
</file>